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142C" w14:textId="628F40A1" w:rsidR="00496DA2" w:rsidRPr="00445D72" w:rsidRDefault="00B85043" w:rsidP="00496DA2">
      <w:pPr>
        <w:pStyle w:val="Title"/>
        <w:jc w:val="center"/>
        <w:rPr>
          <w:rFonts w:asciiTheme="minorHAnsi" w:hAnsiTheme="minorHAnsi"/>
          <w:sz w:val="24"/>
          <w:szCs w:val="24"/>
        </w:rPr>
      </w:pPr>
      <w:bookmarkStart w:id="0" w:name="_Toc416364923"/>
      <w:r>
        <w:rPr>
          <w:rFonts w:asciiTheme="minorHAnsi" w:hAnsiTheme="minorHAnsi"/>
          <w:sz w:val="24"/>
          <w:szCs w:val="24"/>
        </w:rPr>
        <w:t>OPW Vehicle Wash Solutions</w:t>
      </w:r>
      <w:r w:rsidR="004A54E2" w:rsidRPr="00445D72">
        <w:rPr>
          <w:rFonts w:asciiTheme="minorHAnsi" w:hAnsiTheme="minorHAnsi"/>
          <w:sz w:val="24"/>
          <w:szCs w:val="24"/>
        </w:rPr>
        <w:t xml:space="preserve"> Virtual Patent Marking</w:t>
      </w:r>
      <w:bookmarkEnd w:id="0"/>
    </w:p>
    <w:p w14:paraId="3DECAD6F" w14:textId="17A12D5B" w:rsidR="00496DA2" w:rsidRDefault="004A54E2" w:rsidP="00496DA2">
      <w:pPr>
        <w:rPr>
          <w:rFonts w:cs="Times New Roman"/>
          <w:szCs w:val="20"/>
        </w:rPr>
      </w:pPr>
      <w:r w:rsidRPr="00646DEF">
        <w:rPr>
          <w:rFonts w:cs="Times New Roman"/>
          <w:szCs w:val="20"/>
        </w:rPr>
        <w:t xml:space="preserve">The following </w:t>
      </w:r>
      <w:r w:rsidR="00B85043">
        <w:rPr>
          <w:rFonts w:cs="Times New Roman"/>
          <w:szCs w:val="20"/>
        </w:rPr>
        <w:t>OPW Vehicle Wash Solutions</w:t>
      </w:r>
      <w:r w:rsidR="001E38DB">
        <w:rPr>
          <w:rFonts w:cs="Times New Roman"/>
          <w:szCs w:val="20"/>
        </w:rPr>
        <w:t xml:space="preserve"> (“</w:t>
      </w:r>
      <w:r w:rsidR="00B85043">
        <w:rPr>
          <w:rFonts w:cs="Times New Roman"/>
          <w:szCs w:val="20"/>
        </w:rPr>
        <w:t>VWS</w:t>
      </w:r>
      <w:r w:rsidR="001E38DB">
        <w:rPr>
          <w:rFonts w:cs="Times New Roman"/>
          <w:szCs w:val="20"/>
        </w:rPr>
        <w:t>")</w:t>
      </w:r>
      <w:r w:rsidR="001E38DB" w:rsidRPr="00646DEF">
        <w:rPr>
          <w:rFonts w:cs="Times New Roman"/>
          <w:szCs w:val="20"/>
        </w:rPr>
        <w:t xml:space="preserve"> </w:t>
      </w:r>
      <w:r w:rsidRPr="00646DEF">
        <w:rPr>
          <w:rFonts w:cs="Times New Roman"/>
          <w:szCs w:val="20"/>
        </w:rPr>
        <w:t>products are protected by patents in the U.S. and elsewhere. This website is provided to satisfy the virtual patent marking provisions of various jurisdictions including the virtual patent marking provisions of the America Invents Act.</w:t>
      </w:r>
      <w:r w:rsidR="00D00726">
        <w:rPr>
          <w:rFonts w:cs="Times New Roman"/>
          <w:szCs w:val="20"/>
        </w:rPr>
        <w:t xml:space="preserve"> </w:t>
      </w:r>
      <w:r w:rsidRPr="00646DEF">
        <w:rPr>
          <w:rFonts w:cs="Times New Roman"/>
          <w:szCs w:val="20"/>
        </w:rPr>
        <w:t xml:space="preserve">The following list of </w:t>
      </w:r>
      <w:r w:rsidR="00B85043">
        <w:rPr>
          <w:rFonts w:cs="Times New Roman"/>
          <w:szCs w:val="20"/>
        </w:rPr>
        <w:t>VWS</w:t>
      </w:r>
      <w:r w:rsidR="001E38DB" w:rsidRPr="00646DEF">
        <w:rPr>
          <w:rFonts w:cs="Times New Roman"/>
          <w:szCs w:val="20"/>
        </w:rPr>
        <w:t xml:space="preserve"> </w:t>
      </w:r>
      <w:r w:rsidRPr="00646DEF">
        <w:rPr>
          <w:rFonts w:cs="Times New Roman"/>
          <w:szCs w:val="20"/>
        </w:rPr>
        <w:t xml:space="preserve">products may not be all inclusive, and other </w:t>
      </w:r>
      <w:r w:rsidR="00125565">
        <w:rPr>
          <w:rFonts w:cs="Times New Roman"/>
          <w:szCs w:val="20"/>
        </w:rPr>
        <w:t>VW</w:t>
      </w:r>
      <w:r w:rsidR="001E38DB">
        <w:rPr>
          <w:rFonts w:cs="Times New Roman"/>
          <w:szCs w:val="20"/>
        </w:rPr>
        <w:t>S</w:t>
      </w:r>
      <w:r w:rsidR="001E38DB" w:rsidRPr="00646DEF">
        <w:rPr>
          <w:rFonts w:cs="Times New Roman"/>
          <w:szCs w:val="20"/>
        </w:rPr>
        <w:t xml:space="preserve"> </w:t>
      </w:r>
      <w:r w:rsidRPr="00646DEF">
        <w:rPr>
          <w:rFonts w:cs="Times New Roman"/>
          <w:szCs w:val="20"/>
        </w:rPr>
        <w:t>products not listed here may be protected by one or more patents.</w:t>
      </w:r>
    </w:p>
    <w:p w14:paraId="6E9E83CD" w14:textId="77777777" w:rsidR="00175871" w:rsidRPr="007B3C42" w:rsidRDefault="004A54E2" w:rsidP="00175871">
      <w:pPr>
        <w:pStyle w:val="DocID"/>
        <w:rPr>
          <w:rFonts w:asciiTheme="minorHAnsi" w:hAnsiTheme="minorHAnsi" w:cstheme="minorHAnsi"/>
          <w:sz w:val="20"/>
          <w:szCs w:val="20"/>
        </w:rPr>
      </w:pPr>
      <w:bookmarkStart w:id="1" w:name="_Hlk175753368"/>
      <w:r w:rsidRPr="007B3C42">
        <w:rPr>
          <w:rFonts w:asciiTheme="minorHAnsi" w:hAnsiTheme="minorHAnsi" w:cstheme="minorHAnsi"/>
          <w:b/>
          <w:bCs/>
          <w:sz w:val="20"/>
          <w:szCs w:val="20"/>
          <w:u w:val="single"/>
        </w:rPr>
        <w:t>PDQ LaserWash 360 Plus:</w:t>
      </w:r>
      <w:r w:rsidRPr="007B3C42">
        <w:rPr>
          <w:rFonts w:asciiTheme="minorHAnsi" w:hAnsiTheme="minorHAnsi" w:cstheme="minorHAnsi"/>
          <w:sz w:val="20"/>
          <w:szCs w:val="20"/>
        </w:rPr>
        <w:t xml:space="preserve"> Protected by U.S. Patent No</w:t>
      </w:r>
      <w:r w:rsidR="00BE33C7" w:rsidRPr="007B3C42">
        <w:rPr>
          <w:rFonts w:asciiTheme="minorHAnsi" w:hAnsiTheme="minorHAnsi" w:cstheme="minorHAnsi"/>
          <w:sz w:val="20"/>
          <w:szCs w:val="20"/>
        </w:rPr>
        <w:t xml:space="preserve">s. </w:t>
      </w:r>
      <w:r w:rsidR="007B3C42" w:rsidRPr="00C0207A">
        <w:rPr>
          <w:rFonts w:asciiTheme="minorHAnsi" w:hAnsiTheme="minorHAnsi" w:cstheme="minorHAnsi"/>
          <w:sz w:val="20"/>
          <w:szCs w:val="20"/>
        </w:rPr>
        <w:t>8,602,041,</w:t>
      </w:r>
      <w:r w:rsidR="007B3C42" w:rsidRPr="007B3C42">
        <w:rPr>
          <w:rFonts w:asciiTheme="minorHAnsi" w:hAnsiTheme="minorHAnsi" w:cstheme="minorHAnsi"/>
          <w:sz w:val="20"/>
          <w:szCs w:val="20"/>
        </w:rPr>
        <w:t xml:space="preserve"> </w:t>
      </w:r>
      <w:r w:rsidR="00BE33C7" w:rsidRPr="007B3C42">
        <w:rPr>
          <w:rFonts w:asciiTheme="minorHAnsi" w:hAnsiTheme="minorHAnsi" w:cstheme="minorHAnsi"/>
          <w:sz w:val="20"/>
          <w:szCs w:val="20"/>
        </w:rPr>
        <w:t>12,630,124, D1,112,998, D1,112,999, D1,114,165, and D1,114,435.  Additional patents may be pending in the U.S. and elsewhere.</w:t>
      </w:r>
    </w:p>
    <w:p w14:paraId="52334A94" w14:textId="77777777" w:rsidR="00806D13" w:rsidRPr="007B3C42" w:rsidRDefault="00806D13" w:rsidP="00175871">
      <w:pPr>
        <w:pStyle w:val="DocID"/>
        <w:rPr>
          <w:rFonts w:asciiTheme="minorHAnsi" w:hAnsiTheme="minorHAnsi" w:cstheme="minorHAnsi"/>
          <w:sz w:val="20"/>
          <w:szCs w:val="20"/>
          <w:highlight w:val="yellow"/>
        </w:rPr>
      </w:pPr>
    </w:p>
    <w:p w14:paraId="14C0FA64" w14:textId="77777777" w:rsidR="00D96CFE" w:rsidRPr="00431199" w:rsidRDefault="004A54E2" w:rsidP="00D96CFE">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SpinLite:</w:t>
      </w:r>
      <w:r w:rsidRPr="00431199">
        <w:rPr>
          <w:rFonts w:asciiTheme="minorHAnsi" w:hAnsiTheme="minorHAnsi" w:cstheme="minorHAnsi"/>
          <w:sz w:val="20"/>
          <w:szCs w:val="20"/>
        </w:rPr>
        <w:t xml:space="preserve"> Protected by U.S. Patent Nos. 8,819,887, 8,990,993, 9,079,566, 9,248,809, 9,845,081, 9,862,359,</w:t>
      </w:r>
    </w:p>
    <w:p w14:paraId="4A529403" w14:textId="77777777" w:rsidR="00D96CFE" w:rsidRPr="00431199" w:rsidRDefault="004A54E2" w:rsidP="00D96CFE">
      <w:pPr>
        <w:pStyle w:val="DocID"/>
        <w:rPr>
          <w:rFonts w:asciiTheme="minorHAnsi" w:hAnsiTheme="minorHAnsi" w:cstheme="minorHAnsi"/>
          <w:sz w:val="20"/>
          <w:szCs w:val="20"/>
        </w:rPr>
      </w:pPr>
      <w:r w:rsidRPr="00431199">
        <w:rPr>
          <w:rFonts w:asciiTheme="minorHAnsi" w:hAnsiTheme="minorHAnsi" w:cstheme="minorHAnsi"/>
          <w:sz w:val="20"/>
          <w:szCs w:val="20"/>
        </w:rPr>
        <w:t>9,499,135, 10,155,503, 10,266,156, 10,276,072, 10,369,973, 10,717,419, 10,953,856, 10,800,017, 11,007,983, 11,072,312, 11,127,324, D729465, D729466.  Additional patents may be pending in the U.S. and elsewhere.</w:t>
      </w:r>
    </w:p>
    <w:p w14:paraId="5D050E15" w14:textId="77777777" w:rsidR="00D96CFE" w:rsidRPr="00431199" w:rsidRDefault="00D96CFE" w:rsidP="00D96CFE">
      <w:pPr>
        <w:pStyle w:val="DocID"/>
        <w:rPr>
          <w:rFonts w:asciiTheme="minorHAnsi" w:hAnsiTheme="minorHAnsi" w:cstheme="minorHAnsi"/>
          <w:sz w:val="20"/>
          <w:szCs w:val="20"/>
        </w:rPr>
      </w:pPr>
    </w:p>
    <w:p w14:paraId="25FA110D" w14:textId="77777777" w:rsidR="00D96CFE" w:rsidRPr="00431199" w:rsidRDefault="004A54E2" w:rsidP="00D96CFE">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SpinRite:</w:t>
      </w:r>
      <w:r w:rsidRPr="00431199">
        <w:rPr>
          <w:rFonts w:asciiTheme="minorHAnsi" w:hAnsiTheme="minorHAnsi" w:cstheme="minorHAnsi"/>
          <w:sz w:val="20"/>
          <w:szCs w:val="20"/>
        </w:rPr>
        <w:t xml:space="preserve"> Protected by U.S. Patent Nos. 8,990,993, 9,079,566, 9,248,809, 10,369,973, 10,717,419, 10,800,017, 11,072,312, D729465, D729466.  Additional patents may be pending in the U.S. and elsewhere.</w:t>
      </w:r>
    </w:p>
    <w:p w14:paraId="056CD5E6" w14:textId="77777777" w:rsidR="00977C64" w:rsidRPr="00431199" w:rsidRDefault="00977C64" w:rsidP="00D96CFE">
      <w:pPr>
        <w:pStyle w:val="DocID"/>
        <w:rPr>
          <w:rFonts w:asciiTheme="minorHAnsi" w:hAnsiTheme="minorHAnsi" w:cstheme="minorHAnsi"/>
          <w:sz w:val="20"/>
          <w:szCs w:val="20"/>
        </w:rPr>
      </w:pPr>
    </w:p>
    <w:p w14:paraId="3B56988B" w14:textId="77777777" w:rsidR="00977C64" w:rsidRPr="00431199" w:rsidRDefault="004A54E2" w:rsidP="00977C64">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Sudzer BL</w:t>
      </w:r>
      <w:r w:rsidR="002B55E9" w:rsidRPr="00431199">
        <w:rPr>
          <w:rFonts w:asciiTheme="minorHAnsi" w:hAnsiTheme="minorHAnsi" w:cstheme="minorHAnsi"/>
          <w:b/>
          <w:bCs/>
          <w:sz w:val="20"/>
          <w:szCs w:val="20"/>
          <w:u w:val="single"/>
        </w:rPr>
        <w:t xml:space="preserve"> and Sudzameleon</w:t>
      </w:r>
      <w:r w:rsidRPr="00431199">
        <w:rPr>
          <w:rFonts w:asciiTheme="minorHAnsi" w:hAnsiTheme="minorHAnsi" w:cstheme="minorHAnsi"/>
          <w:b/>
          <w:bCs/>
          <w:sz w:val="20"/>
          <w:szCs w:val="20"/>
          <w:u w:val="single"/>
        </w:rPr>
        <w:t>:</w:t>
      </w:r>
      <w:r w:rsidRPr="00431199">
        <w:rPr>
          <w:rFonts w:asciiTheme="minorHAnsi" w:hAnsiTheme="minorHAnsi" w:cstheme="minorHAnsi"/>
          <w:sz w:val="20"/>
          <w:szCs w:val="20"/>
        </w:rPr>
        <w:t xml:space="preserve"> Protected by U.S. Patent Nos. 10,207,686, </w:t>
      </w:r>
      <w:r w:rsidR="002B55E9" w:rsidRPr="00431199">
        <w:rPr>
          <w:rFonts w:asciiTheme="minorHAnsi" w:hAnsiTheme="minorHAnsi" w:cstheme="minorHAnsi"/>
          <w:sz w:val="20"/>
          <w:szCs w:val="20"/>
        </w:rPr>
        <w:t xml:space="preserve">10,940,833, </w:t>
      </w:r>
      <w:r w:rsidRPr="00431199">
        <w:rPr>
          <w:rFonts w:asciiTheme="minorHAnsi" w:hAnsiTheme="minorHAnsi" w:cstheme="minorHAnsi"/>
          <w:sz w:val="20"/>
          <w:szCs w:val="20"/>
        </w:rPr>
        <w:t>D733256.  Additional patents may be pending in the U.S. and elsewhere.</w:t>
      </w:r>
    </w:p>
    <w:p w14:paraId="0426EAFC" w14:textId="77777777" w:rsidR="00977C64" w:rsidRPr="00431199" w:rsidRDefault="00977C64" w:rsidP="00977C64">
      <w:pPr>
        <w:pStyle w:val="DocID"/>
        <w:rPr>
          <w:rFonts w:asciiTheme="minorHAnsi" w:hAnsiTheme="minorHAnsi" w:cstheme="minorHAnsi"/>
          <w:sz w:val="20"/>
          <w:szCs w:val="20"/>
        </w:rPr>
      </w:pPr>
    </w:p>
    <w:p w14:paraId="64117AE5" w14:textId="77777777" w:rsidR="00977C64" w:rsidRPr="00431199" w:rsidRDefault="004A54E2" w:rsidP="00C0060F">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Freestyler</w:t>
      </w:r>
      <w:r w:rsidR="00F43139" w:rsidRPr="00431199">
        <w:rPr>
          <w:rFonts w:asciiTheme="minorHAnsi" w:hAnsiTheme="minorHAnsi" w:cstheme="minorHAnsi"/>
          <w:b/>
          <w:bCs/>
          <w:sz w:val="20"/>
          <w:szCs w:val="20"/>
          <w:u w:val="single"/>
        </w:rPr>
        <w:t xml:space="preserve"> and </w:t>
      </w:r>
      <w:proofErr w:type="spellStart"/>
      <w:r w:rsidR="00F43139" w:rsidRPr="00431199">
        <w:rPr>
          <w:rFonts w:asciiTheme="minorHAnsi" w:hAnsiTheme="minorHAnsi" w:cstheme="minorHAnsi"/>
          <w:b/>
          <w:bCs/>
          <w:sz w:val="20"/>
          <w:szCs w:val="20"/>
          <w:u w:val="single"/>
        </w:rPr>
        <w:t>WhisperWheel</w:t>
      </w:r>
      <w:proofErr w:type="spellEnd"/>
      <w:r w:rsidRPr="00431199">
        <w:rPr>
          <w:rFonts w:asciiTheme="minorHAnsi" w:hAnsiTheme="minorHAnsi" w:cstheme="minorHAnsi"/>
          <w:b/>
          <w:bCs/>
          <w:sz w:val="20"/>
          <w:szCs w:val="20"/>
          <w:u w:val="single"/>
        </w:rPr>
        <w:t>:</w:t>
      </w:r>
      <w:r w:rsidRPr="00431199">
        <w:rPr>
          <w:rFonts w:asciiTheme="minorHAnsi" w:hAnsiTheme="minorHAnsi" w:cstheme="minorHAnsi"/>
          <w:sz w:val="20"/>
          <w:szCs w:val="20"/>
        </w:rPr>
        <w:t xml:space="preserve"> Protected by U.S. Patent Nos. </w:t>
      </w:r>
      <w:r w:rsidR="002B55E9" w:rsidRPr="00431199">
        <w:rPr>
          <w:rFonts w:asciiTheme="minorHAnsi" w:hAnsiTheme="minorHAnsi" w:cstheme="minorHAnsi"/>
          <w:sz w:val="20"/>
          <w:szCs w:val="20"/>
        </w:rPr>
        <w:t xml:space="preserve">7,681,274, 8,181,303, </w:t>
      </w:r>
      <w:r w:rsidR="00F43139" w:rsidRPr="00431199">
        <w:rPr>
          <w:rFonts w:asciiTheme="minorHAnsi" w:hAnsiTheme="minorHAnsi" w:cstheme="minorHAnsi"/>
          <w:sz w:val="20"/>
          <w:szCs w:val="20"/>
        </w:rPr>
        <w:t xml:space="preserve">8,181,303, </w:t>
      </w:r>
      <w:r w:rsidR="00C0060F" w:rsidRPr="00431199">
        <w:rPr>
          <w:rFonts w:asciiTheme="minorHAnsi" w:hAnsiTheme="minorHAnsi" w:cstheme="minorHAnsi"/>
          <w:sz w:val="20"/>
          <w:szCs w:val="20"/>
        </w:rPr>
        <w:t>8,627,535, D729993, D826488</w:t>
      </w:r>
      <w:r w:rsidRPr="00431199">
        <w:rPr>
          <w:rFonts w:asciiTheme="minorHAnsi" w:hAnsiTheme="minorHAnsi" w:cstheme="minorHAnsi"/>
          <w:sz w:val="20"/>
          <w:szCs w:val="20"/>
        </w:rPr>
        <w:t>.  Additional patents may be pending in the U.S. and elsewhere.</w:t>
      </w:r>
    </w:p>
    <w:p w14:paraId="0DA4899F" w14:textId="77777777" w:rsidR="00C0060F" w:rsidRPr="00431199" w:rsidRDefault="00C0060F" w:rsidP="00C0060F">
      <w:pPr>
        <w:pStyle w:val="DocID"/>
        <w:rPr>
          <w:rFonts w:asciiTheme="minorHAnsi" w:hAnsiTheme="minorHAnsi" w:cstheme="minorHAnsi"/>
          <w:sz w:val="20"/>
          <w:szCs w:val="20"/>
        </w:rPr>
      </w:pPr>
    </w:p>
    <w:p w14:paraId="7C4057D9" w14:textId="77777777" w:rsidR="00C0060F" w:rsidRPr="00431199" w:rsidRDefault="004A54E2" w:rsidP="00C0060F">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DuraScrubber Wheel Cleaner:</w:t>
      </w:r>
      <w:r w:rsidRPr="00431199">
        <w:rPr>
          <w:rFonts w:asciiTheme="minorHAnsi" w:hAnsiTheme="minorHAnsi" w:cstheme="minorHAnsi"/>
          <w:sz w:val="20"/>
          <w:szCs w:val="20"/>
        </w:rPr>
        <w:t xml:space="preserve"> Protected by U.S. Patent Nos. 9,776,600, 10,632,976, 10,723,327, 11,122,884. Additional patents may be pending in the U.S. and elsewhere.</w:t>
      </w:r>
    </w:p>
    <w:p w14:paraId="4B771DC9" w14:textId="77777777" w:rsidR="007B3C42" w:rsidRPr="00431199" w:rsidRDefault="007B3C42" w:rsidP="00C0060F">
      <w:pPr>
        <w:pStyle w:val="DocID"/>
        <w:rPr>
          <w:rFonts w:asciiTheme="minorHAnsi" w:hAnsiTheme="minorHAnsi" w:cstheme="minorHAnsi"/>
          <w:sz w:val="20"/>
          <w:szCs w:val="20"/>
        </w:rPr>
      </w:pPr>
    </w:p>
    <w:p w14:paraId="33BE8EE6" w14:textId="77777777" w:rsidR="007B3C42" w:rsidRPr="00431199" w:rsidRDefault="004A54E2" w:rsidP="007B3C42">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 xml:space="preserve">Belanger </w:t>
      </w:r>
      <w:r w:rsidR="00F43139" w:rsidRPr="00431199">
        <w:rPr>
          <w:rFonts w:asciiTheme="minorHAnsi" w:hAnsiTheme="minorHAnsi" w:cstheme="minorHAnsi"/>
          <w:b/>
          <w:bCs/>
          <w:sz w:val="20"/>
          <w:szCs w:val="20"/>
          <w:u w:val="single"/>
        </w:rPr>
        <w:t xml:space="preserve">Kondor and </w:t>
      </w:r>
      <w:r w:rsidRPr="00431199">
        <w:rPr>
          <w:rFonts w:asciiTheme="minorHAnsi" w:hAnsiTheme="minorHAnsi" w:cstheme="minorHAnsi"/>
          <w:b/>
          <w:bCs/>
          <w:sz w:val="20"/>
          <w:szCs w:val="20"/>
          <w:u w:val="single"/>
        </w:rPr>
        <w:t>Kondor Flight:</w:t>
      </w:r>
      <w:r w:rsidRPr="00431199">
        <w:rPr>
          <w:rFonts w:asciiTheme="minorHAnsi" w:hAnsiTheme="minorHAnsi" w:cstheme="minorHAnsi"/>
          <w:sz w:val="20"/>
          <w:szCs w:val="20"/>
        </w:rPr>
        <w:t xml:space="preserve"> Protected by U.S. Patent Nos. </w:t>
      </w:r>
      <w:r w:rsidR="00F43139" w:rsidRPr="00431199">
        <w:rPr>
          <w:rFonts w:asciiTheme="minorHAnsi" w:hAnsiTheme="minorHAnsi" w:cstheme="minorHAnsi"/>
          <w:sz w:val="20"/>
          <w:szCs w:val="20"/>
        </w:rPr>
        <w:t>8,443,818,</w:t>
      </w:r>
      <w:r w:rsidR="00F43139" w:rsidRPr="00431199">
        <w:t xml:space="preserve"> </w:t>
      </w:r>
      <w:r w:rsidR="00F43139" w:rsidRPr="00431199">
        <w:rPr>
          <w:rFonts w:asciiTheme="minorHAnsi" w:hAnsiTheme="minorHAnsi" w:cstheme="minorHAnsi"/>
          <w:sz w:val="20"/>
          <w:szCs w:val="20"/>
        </w:rPr>
        <w:t xml:space="preserve">8,448,653, 8,453,657, </w:t>
      </w:r>
      <w:r w:rsidRPr="00431199">
        <w:rPr>
          <w:rFonts w:asciiTheme="minorHAnsi" w:hAnsiTheme="minorHAnsi" w:cstheme="minorHAnsi"/>
          <w:sz w:val="20"/>
          <w:szCs w:val="20"/>
        </w:rPr>
        <w:t>8,539,968, 8,550,098, 8,602,041, 8,640,718, 9,499,136</w:t>
      </w:r>
      <w:r w:rsidR="00F43139" w:rsidRPr="00431199">
        <w:rPr>
          <w:rFonts w:asciiTheme="minorHAnsi" w:hAnsiTheme="minorHAnsi" w:cstheme="minorHAnsi"/>
          <w:sz w:val="20"/>
          <w:szCs w:val="20"/>
        </w:rPr>
        <w:t>,</w:t>
      </w:r>
      <w:r w:rsidR="00F43139" w:rsidRPr="00431199">
        <w:t xml:space="preserve"> </w:t>
      </w:r>
      <w:r w:rsidR="00F43139" w:rsidRPr="00431199">
        <w:rPr>
          <w:rFonts w:asciiTheme="minorHAnsi" w:hAnsiTheme="minorHAnsi" w:cstheme="minorHAnsi"/>
          <w:sz w:val="20"/>
          <w:szCs w:val="20"/>
        </w:rPr>
        <w:t>D</w:t>
      </w:r>
      <w:proofErr w:type="gramStart"/>
      <w:r w:rsidR="00F43139" w:rsidRPr="00431199">
        <w:rPr>
          <w:rFonts w:asciiTheme="minorHAnsi" w:hAnsiTheme="minorHAnsi" w:cstheme="minorHAnsi"/>
          <w:sz w:val="20"/>
          <w:szCs w:val="20"/>
        </w:rPr>
        <w:t xml:space="preserve">667178 </w:t>
      </w:r>
      <w:r w:rsidRPr="00431199">
        <w:rPr>
          <w:rFonts w:asciiTheme="minorHAnsi" w:hAnsiTheme="minorHAnsi" w:cstheme="minorHAnsi"/>
          <w:sz w:val="20"/>
          <w:szCs w:val="20"/>
        </w:rPr>
        <w:t>.</w:t>
      </w:r>
      <w:proofErr w:type="gramEnd"/>
      <w:r w:rsidRPr="00431199">
        <w:rPr>
          <w:rFonts w:asciiTheme="minorHAnsi" w:hAnsiTheme="minorHAnsi" w:cstheme="minorHAnsi"/>
          <w:sz w:val="20"/>
          <w:szCs w:val="20"/>
        </w:rPr>
        <w:t xml:space="preserve"> Additional patents may be pending in the U.S. and elsewhere.</w:t>
      </w:r>
    </w:p>
    <w:p w14:paraId="307CD018" w14:textId="77777777" w:rsidR="007B3C42" w:rsidRPr="00431199" w:rsidRDefault="007B3C42" w:rsidP="007B3C42">
      <w:pPr>
        <w:pStyle w:val="DocID"/>
        <w:rPr>
          <w:rFonts w:asciiTheme="minorHAnsi" w:hAnsiTheme="minorHAnsi" w:cstheme="minorHAnsi"/>
          <w:sz w:val="20"/>
          <w:szCs w:val="20"/>
        </w:rPr>
      </w:pPr>
    </w:p>
    <w:p w14:paraId="3F47E795" w14:textId="77777777" w:rsidR="007B3C42" w:rsidRPr="00431199" w:rsidRDefault="004A54E2" w:rsidP="007B3C42">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H2Air:</w:t>
      </w:r>
      <w:r w:rsidRPr="00431199">
        <w:rPr>
          <w:rFonts w:asciiTheme="minorHAnsi" w:hAnsiTheme="minorHAnsi" w:cstheme="minorHAnsi"/>
          <w:sz w:val="20"/>
          <w:szCs w:val="20"/>
        </w:rPr>
        <w:t xml:space="preserve"> Protected by U.S. Patent No. 9,802,580. Additional patents may be pending in the U.S. and elsewhere.</w:t>
      </w:r>
    </w:p>
    <w:p w14:paraId="448C282E" w14:textId="77777777" w:rsidR="007B3C42" w:rsidRPr="00431199" w:rsidRDefault="007B3C42" w:rsidP="007B3C42">
      <w:pPr>
        <w:pStyle w:val="DocID"/>
        <w:rPr>
          <w:rFonts w:asciiTheme="minorHAnsi" w:hAnsiTheme="minorHAnsi" w:cstheme="minorHAnsi"/>
          <w:sz w:val="20"/>
          <w:szCs w:val="20"/>
        </w:rPr>
      </w:pPr>
    </w:p>
    <w:p w14:paraId="4FEE3983" w14:textId="77777777" w:rsidR="007B3C42" w:rsidRPr="00431199" w:rsidRDefault="004A54E2" w:rsidP="007B3C42">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AirCannon Dryer:</w:t>
      </w:r>
      <w:r w:rsidRPr="00431199">
        <w:rPr>
          <w:rFonts w:asciiTheme="minorHAnsi" w:hAnsiTheme="minorHAnsi" w:cstheme="minorHAnsi"/>
          <w:sz w:val="20"/>
          <w:szCs w:val="20"/>
        </w:rPr>
        <w:t xml:space="preserve"> Protected by U.S. Patent Nos. 10,207,685, 10,668,900, 10,857,981. Additional patents may be pending in the U.S. and elsewhere.</w:t>
      </w:r>
    </w:p>
    <w:p w14:paraId="01213767" w14:textId="77777777" w:rsidR="007B3C42" w:rsidRPr="00431199" w:rsidRDefault="007B3C42" w:rsidP="007B3C42">
      <w:pPr>
        <w:pStyle w:val="DocID"/>
        <w:rPr>
          <w:rFonts w:asciiTheme="minorHAnsi" w:hAnsiTheme="minorHAnsi" w:cstheme="minorHAnsi"/>
          <w:sz w:val="20"/>
          <w:szCs w:val="20"/>
        </w:rPr>
      </w:pPr>
    </w:p>
    <w:p w14:paraId="7257119A" w14:textId="77777777" w:rsidR="007B3C42" w:rsidRPr="00431199" w:rsidRDefault="004A54E2" w:rsidP="007B3C42">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DryLite:</w:t>
      </w:r>
      <w:r w:rsidRPr="00431199">
        <w:rPr>
          <w:rFonts w:asciiTheme="minorHAnsi" w:hAnsiTheme="minorHAnsi" w:cstheme="minorHAnsi"/>
          <w:sz w:val="20"/>
          <w:szCs w:val="20"/>
        </w:rPr>
        <w:t xml:space="preserve"> Protected by U.S. Patent Nos.</w:t>
      </w:r>
      <w:r w:rsidR="000B564D" w:rsidRPr="00431199">
        <w:rPr>
          <w:rFonts w:asciiTheme="minorHAnsi" w:hAnsiTheme="minorHAnsi" w:cstheme="minorHAnsi"/>
          <w:sz w:val="20"/>
          <w:szCs w:val="20"/>
        </w:rPr>
        <w:t xml:space="preserve"> 10,093,285,</w:t>
      </w:r>
      <w:r w:rsidRPr="00431199">
        <w:rPr>
          <w:rFonts w:asciiTheme="minorHAnsi" w:hAnsiTheme="minorHAnsi" w:cstheme="minorHAnsi"/>
          <w:sz w:val="20"/>
          <w:szCs w:val="20"/>
        </w:rPr>
        <w:t xml:space="preserve"> 10,207,685</w:t>
      </w:r>
      <w:r w:rsidR="000B564D" w:rsidRPr="00431199">
        <w:rPr>
          <w:rFonts w:asciiTheme="minorHAnsi" w:hAnsiTheme="minorHAnsi" w:cstheme="minorHAnsi"/>
          <w:sz w:val="20"/>
          <w:szCs w:val="20"/>
        </w:rPr>
        <w:t>, 10,696,278, 10,710,557, 10,752,220</w:t>
      </w:r>
      <w:r w:rsidRPr="00431199">
        <w:rPr>
          <w:rFonts w:asciiTheme="minorHAnsi" w:hAnsiTheme="minorHAnsi" w:cstheme="minorHAnsi"/>
          <w:sz w:val="20"/>
          <w:szCs w:val="20"/>
        </w:rPr>
        <w:t>. Additional patents may be pending in the U.S. and elsewhere.</w:t>
      </w:r>
    </w:p>
    <w:p w14:paraId="114B4114" w14:textId="77777777" w:rsidR="0050760F" w:rsidRPr="00431199" w:rsidRDefault="0050760F" w:rsidP="007B3C42">
      <w:pPr>
        <w:pStyle w:val="DocID"/>
        <w:rPr>
          <w:rFonts w:asciiTheme="minorHAnsi" w:hAnsiTheme="minorHAnsi" w:cstheme="minorHAnsi"/>
          <w:sz w:val="20"/>
          <w:szCs w:val="20"/>
        </w:rPr>
      </w:pPr>
    </w:p>
    <w:p w14:paraId="0F0C4C26" w14:textId="77777777" w:rsidR="0050760F" w:rsidRPr="00431199" w:rsidRDefault="004A54E2" w:rsidP="0050760F">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Legend by Belanger:</w:t>
      </w:r>
      <w:r w:rsidRPr="00431199">
        <w:rPr>
          <w:rFonts w:asciiTheme="minorHAnsi" w:hAnsiTheme="minorHAnsi" w:cstheme="minorHAnsi"/>
          <w:sz w:val="20"/>
          <w:szCs w:val="20"/>
        </w:rPr>
        <w:t xml:space="preserve"> Protected by U.S. Patent Nos. 10,710,559, 10,723,328, 10,759,394, 10,894,530, 10,899,319, 10,974,700, 10,981,547, 11,007,984, 11,136,005. Additional patents may be pending in the U.S. and elsewhere.</w:t>
      </w:r>
    </w:p>
    <w:p w14:paraId="65D203E7" w14:textId="77777777" w:rsidR="0050760F" w:rsidRPr="00431199" w:rsidRDefault="0050760F" w:rsidP="007B3C42">
      <w:pPr>
        <w:pStyle w:val="DocID"/>
        <w:rPr>
          <w:rFonts w:asciiTheme="minorHAnsi" w:hAnsiTheme="minorHAnsi" w:cstheme="minorHAnsi"/>
          <w:sz w:val="20"/>
          <w:szCs w:val="20"/>
        </w:rPr>
      </w:pPr>
    </w:p>
    <w:p w14:paraId="44EC944D" w14:textId="77777777" w:rsidR="00C24889" w:rsidRPr="00431199" w:rsidRDefault="004A54E2" w:rsidP="007B3C42">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QuickFire:</w:t>
      </w:r>
      <w:r w:rsidRPr="00431199">
        <w:rPr>
          <w:rFonts w:asciiTheme="minorHAnsi" w:hAnsiTheme="minorHAnsi" w:cstheme="minorHAnsi"/>
          <w:sz w:val="20"/>
          <w:szCs w:val="20"/>
        </w:rPr>
        <w:t xml:space="preserve"> Protected by U.S. Patent No. </w:t>
      </w:r>
      <w:r w:rsidR="002B55E9" w:rsidRPr="00431199">
        <w:rPr>
          <w:rFonts w:asciiTheme="minorHAnsi" w:hAnsiTheme="minorHAnsi" w:cstheme="minorHAnsi"/>
          <w:sz w:val="20"/>
          <w:szCs w:val="20"/>
        </w:rPr>
        <w:t xml:space="preserve">7,506,394, 7,752,698, </w:t>
      </w:r>
      <w:r w:rsidRPr="00431199">
        <w:rPr>
          <w:rFonts w:asciiTheme="minorHAnsi" w:hAnsiTheme="minorHAnsi" w:cstheme="minorHAnsi"/>
          <w:sz w:val="20"/>
          <w:szCs w:val="20"/>
        </w:rPr>
        <w:t>9,845,050. Additional patents may be pending in the U.S. and elsewhere.</w:t>
      </w:r>
    </w:p>
    <w:p w14:paraId="43023094" w14:textId="77777777" w:rsidR="0050760F" w:rsidRPr="00431199" w:rsidRDefault="0050760F" w:rsidP="007B3C42">
      <w:pPr>
        <w:pStyle w:val="DocID"/>
        <w:rPr>
          <w:rFonts w:asciiTheme="minorHAnsi" w:hAnsiTheme="minorHAnsi" w:cstheme="minorHAnsi"/>
          <w:sz w:val="20"/>
          <w:szCs w:val="20"/>
        </w:rPr>
      </w:pPr>
    </w:p>
    <w:p w14:paraId="460E791A" w14:textId="77777777" w:rsidR="0050760F" w:rsidRPr="00431199" w:rsidRDefault="004A54E2" w:rsidP="0050760F">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 xml:space="preserve">Belanger </w:t>
      </w:r>
      <w:r w:rsidR="00A476E1" w:rsidRPr="00431199">
        <w:rPr>
          <w:rFonts w:asciiTheme="minorHAnsi" w:hAnsiTheme="minorHAnsi" w:cstheme="minorHAnsi"/>
          <w:b/>
          <w:bCs/>
          <w:sz w:val="20"/>
          <w:szCs w:val="20"/>
          <w:u w:val="single"/>
        </w:rPr>
        <w:t>DuraShiner</w:t>
      </w:r>
      <w:r w:rsidRPr="00431199">
        <w:rPr>
          <w:rFonts w:asciiTheme="minorHAnsi" w:hAnsiTheme="minorHAnsi" w:cstheme="minorHAnsi"/>
          <w:b/>
          <w:bCs/>
          <w:sz w:val="20"/>
          <w:szCs w:val="20"/>
          <w:u w:val="single"/>
        </w:rPr>
        <w:t>:</w:t>
      </w:r>
      <w:r w:rsidRPr="00431199">
        <w:rPr>
          <w:rFonts w:asciiTheme="minorHAnsi" w:hAnsiTheme="minorHAnsi" w:cstheme="minorHAnsi"/>
          <w:sz w:val="20"/>
          <w:szCs w:val="20"/>
        </w:rPr>
        <w:t xml:space="preserve"> Protected by U.S. Patent Nos. </w:t>
      </w:r>
      <w:r w:rsidR="002B55E9" w:rsidRPr="00431199">
        <w:rPr>
          <w:rFonts w:asciiTheme="minorHAnsi" w:hAnsiTheme="minorHAnsi" w:cstheme="minorHAnsi"/>
          <w:sz w:val="20"/>
          <w:szCs w:val="20"/>
        </w:rPr>
        <w:t xml:space="preserve">7,585,367, 8,109,227, </w:t>
      </w:r>
      <w:r w:rsidR="00F43139" w:rsidRPr="00431199">
        <w:rPr>
          <w:rFonts w:asciiTheme="minorHAnsi" w:hAnsiTheme="minorHAnsi" w:cstheme="minorHAnsi"/>
          <w:sz w:val="20"/>
          <w:szCs w:val="20"/>
        </w:rPr>
        <w:t xml:space="preserve">8,215,259, 8,397,661, </w:t>
      </w:r>
      <w:r w:rsidRPr="00431199">
        <w:rPr>
          <w:rFonts w:asciiTheme="minorHAnsi" w:hAnsiTheme="minorHAnsi" w:cstheme="minorHAnsi"/>
          <w:sz w:val="20"/>
          <w:szCs w:val="20"/>
        </w:rPr>
        <w:t>8,601,972, 8,628,828, 8,701,589. Additional patents may be pending in the U.S. and elsewhere.</w:t>
      </w:r>
    </w:p>
    <w:p w14:paraId="3448C465" w14:textId="77777777" w:rsidR="0050760F" w:rsidRPr="00431199" w:rsidRDefault="0050760F" w:rsidP="0050760F">
      <w:pPr>
        <w:pStyle w:val="DocID"/>
        <w:rPr>
          <w:rFonts w:asciiTheme="minorHAnsi" w:hAnsiTheme="minorHAnsi" w:cstheme="minorHAnsi"/>
          <w:sz w:val="20"/>
          <w:szCs w:val="20"/>
        </w:rPr>
      </w:pPr>
    </w:p>
    <w:p w14:paraId="66A32A62" w14:textId="77777777" w:rsidR="0050760F" w:rsidRPr="00431199" w:rsidRDefault="004A54E2" w:rsidP="0050760F">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 xml:space="preserve">Belanger AutoTowel: </w:t>
      </w:r>
      <w:r w:rsidRPr="00431199">
        <w:rPr>
          <w:rFonts w:asciiTheme="minorHAnsi" w:hAnsiTheme="minorHAnsi" w:cstheme="minorHAnsi"/>
          <w:sz w:val="20"/>
          <w:szCs w:val="20"/>
        </w:rPr>
        <w:t>Protected by U.S. Patent No</w:t>
      </w:r>
      <w:r w:rsidR="00ED1109" w:rsidRPr="00431199">
        <w:rPr>
          <w:rFonts w:asciiTheme="minorHAnsi" w:hAnsiTheme="minorHAnsi" w:cstheme="minorHAnsi"/>
          <w:sz w:val="20"/>
          <w:szCs w:val="20"/>
        </w:rPr>
        <w:t>s</w:t>
      </w:r>
      <w:r w:rsidRPr="00431199">
        <w:rPr>
          <w:rFonts w:asciiTheme="minorHAnsi" w:hAnsiTheme="minorHAnsi" w:cstheme="minorHAnsi"/>
          <w:sz w:val="20"/>
          <w:szCs w:val="20"/>
        </w:rPr>
        <w:t>.</w:t>
      </w:r>
      <w:r w:rsidR="00ED1109" w:rsidRPr="00431199">
        <w:t xml:space="preserve"> </w:t>
      </w:r>
      <w:r w:rsidR="00ED1109" w:rsidRPr="00431199">
        <w:rPr>
          <w:rFonts w:asciiTheme="minorHAnsi" w:hAnsiTheme="minorHAnsi" w:cstheme="minorHAnsi"/>
          <w:sz w:val="20"/>
          <w:szCs w:val="20"/>
        </w:rPr>
        <w:t>10,717,419, 12,472,908</w:t>
      </w:r>
      <w:r w:rsidRPr="00431199">
        <w:rPr>
          <w:rFonts w:asciiTheme="minorHAnsi" w:hAnsiTheme="minorHAnsi" w:cstheme="minorHAnsi"/>
          <w:sz w:val="20"/>
          <w:szCs w:val="20"/>
        </w:rPr>
        <w:t>. Additional patents may be pending in the U.S. and elsewhere.</w:t>
      </w:r>
    </w:p>
    <w:p w14:paraId="1C9DEDAF" w14:textId="77777777" w:rsidR="0050760F" w:rsidRPr="00431199" w:rsidRDefault="0050760F" w:rsidP="0050760F">
      <w:pPr>
        <w:pStyle w:val="DocID"/>
        <w:rPr>
          <w:rFonts w:asciiTheme="minorHAnsi" w:hAnsiTheme="minorHAnsi" w:cstheme="minorHAnsi"/>
          <w:b/>
          <w:bCs/>
          <w:sz w:val="20"/>
          <w:szCs w:val="20"/>
          <w:u w:val="single"/>
        </w:rPr>
      </w:pPr>
    </w:p>
    <w:p w14:paraId="71B4249E" w14:textId="77777777" w:rsidR="00C24889" w:rsidRPr="00431199" w:rsidRDefault="004A54E2" w:rsidP="00C24889">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 xml:space="preserve">Belanger DuraTrans XDW Conveyor: </w:t>
      </w:r>
      <w:r w:rsidRPr="00431199">
        <w:rPr>
          <w:rFonts w:asciiTheme="minorHAnsi" w:hAnsiTheme="minorHAnsi" w:cstheme="minorHAnsi"/>
          <w:sz w:val="20"/>
          <w:szCs w:val="20"/>
        </w:rPr>
        <w:t>Protected by U.S. Patent Nos.</w:t>
      </w:r>
      <w:r w:rsidRPr="00431199">
        <w:t xml:space="preserve"> </w:t>
      </w:r>
      <w:r w:rsidRPr="00431199">
        <w:rPr>
          <w:rFonts w:asciiTheme="minorHAnsi" w:hAnsiTheme="minorHAnsi" w:cstheme="minorHAnsi"/>
          <w:sz w:val="20"/>
          <w:szCs w:val="20"/>
        </w:rPr>
        <w:t>10,913,430, RE48488. Additional patents may be pending in the U.S. and elsewhere.</w:t>
      </w:r>
    </w:p>
    <w:p w14:paraId="26EDBDA2" w14:textId="77777777" w:rsidR="002B55E9" w:rsidRPr="00431199" w:rsidRDefault="002B55E9" w:rsidP="00C24889">
      <w:pPr>
        <w:pStyle w:val="DocID"/>
        <w:rPr>
          <w:rFonts w:asciiTheme="minorHAnsi" w:hAnsiTheme="minorHAnsi" w:cstheme="minorHAnsi"/>
          <w:sz w:val="20"/>
          <w:szCs w:val="20"/>
        </w:rPr>
      </w:pPr>
    </w:p>
    <w:p w14:paraId="0990A9A0" w14:textId="77777777" w:rsidR="002B55E9" w:rsidRPr="00431199" w:rsidRDefault="004A54E2" w:rsidP="002B55E9">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 xml:space="preserve">Belanger Chameleon: </w:t>
      </w:r>
      <w:r w:rsidRPr="00431199">
        <w:rPr>
          <w:rFonts w:asciiTheme="minorHAnsi" w:hAnsiTheme="minorHAnsi" w:cstheme="minorHAnsi"/>
          <w:sz w:val="20"/>
          <w:szCs w:val="20"/>
        </w:rPr>
        <w:t>Protected by U.S. Patent Nos.</w:t>
      </w:r>
      <w:r w:rsidRPr="00431199">
        <w:t xml:space="preserve"> </w:t>
      </w:r>
      <w:r w:rsidRPr="00431199">
        <w:rPr>
          <w:rFonts w:asciiTheme="minorHAnsi" w:hAnsiTheme="minorHAnsi" w:cstheme="minorHAnsi"/>
          <w:sz w:val="20"/>
          <w:szCs w:val="20"/>
        </w:rPr>
        <w:t>8,069,867, 8,141,569. Additional patents may be pending in the U.S. and elsewhere.</w:t>
      </w:r>
    </w:p>
    <w:p w14:paraId="0DC81454" w14:textId="77777777" w:rsidR="002B55E9" w:rsidRPr="00431199" w:rsidRDefault="002B55E9" w:rsidP="002B55E9">
      <w:pPr>
        <w:pStyle w:val="DocID"/>
        <w:rPr>
          <w:rFonts w:asciiTheme="minorHAnsi" w:hAnsiTheme="minorHAnsi" w:cstheme="minorHAnsi"/>
          <w:sz w:val="20"/>
          <w:szCs w:val="20"/>
        </w:rPr>
      </w:pPr>
    </w:p>
    <w:p w14:paraId="4FC08CA4" w14:textId="77777777" w:rsidR="002B55E9" w:rsidRPr="00431199" w:rsidRDefault="004A54E2" w:rsidP="002B55E9">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MixStir:</w:t>
      </w:r>
      <w:r w:rsidRPr="00431199">
        <w:rPr>
          <w:rFonts w:asciiTheme="minorHAnsi" w:hAnsiTheme="minorHAnsi" w:cstheme="minorHAnsi"/>
          <w:sz w:val="20"/>
          <w:szCs w:val="20"/>
        </w:rPr>
        <w:t xml:space="preserve"> Protected by U.S. Patent Nos.</w:t>
      </w:r>
      <w:r w:rsidRPr="00431199">
        <w:t xml:space="preserve"> </w:t>
      </w:r>
      <w:r w:rsidRPr="00431199">
        <w:rPr>
          <w:rFonts w:asciiTheme="minorHAnsi" w:hAnsiTheme="minorHAnsi" w:cstheme="minorHAnsi"/>
          <w:sz w:val="20"/>
          <w:szCs w:val="20"/>
        </w:rPr>
        <w:t>8,123,149. Additional patents may be pending in the U.S. and elsewhere.</w:t>
      </w:r>
    </w:p>
    <w:p w14:paraId="28E05D46" w14:textId="77777777" w:rsidR="002B55E9" w:rsidRPr="00431199" w:rsidRDefault="002B55E9" w:rsidP="002B55E9">
      <w:pPr>
        <w:pStyle w:val="DocID"/>
        <w:rPr>
          <w:rFonts w:asciiTheme="minorHAnsi" w:hAnsiTheme="minorHAnsi" w:cstheme="minorHAnsi"/>
          <w:sz w:val="20"/>
          <w:szCs w:val="20"/>
        </w:rPr>
      </w:pPr>
    </w:p>
    <w:p w14:paraId="42671D46" w14:textId="77777777" w:rsidR="002B55E9" w:rsidRPr="00431199" w:rsidRDefault="004A54E2" w:rsidP="002B55E9">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 xml:space="preserve">Belanger </w:t>
      </w:r>
      <w:proofErr w:type="spellStart"/>
      <w:r w:rsidR="00D46D30" w:rsidRPr="00431199">
        <w:rPr>
          <w:rFonts w:asciiTheme="minorHAnsi" w:hAnsiTheme="minorHAnsi" w:cstheme="minorHAnsi"/>
          <w:b/>
          <w:bCs/>
          <w:sz w:val="20"/>
          <w:szCs w:val="20"/>
          <w:u w:val="single"/>
        </w:rPr>
        <w:t>DuraJet</w:t>
      </w:r>
      <w:proofErr w:type="spellEnd"/>
      <w:r w:rsidRPr="00431199">
        <w:rPr>
          <w:rFonts w:asciiTheme="minorHAnsi" w:hAnsiTheme="minorHAnsi" w:cstheme="minorHAnsi"/>
          <w:b/>
          <w:bCs/>
          <w:sz w:val="20"/>
          <w:szCs w:val="20"/>
          <w:u w:val="single"/>
        </w:rPr>
        <w:t>:</w:t>
      </w:r>
      <w:r w:rsidRPr="00431199">
        <w:rPr>
          <w:rFonts w:asciiTheme="minorHAnsi" w:hAnsiTheme="minorHAnsi" w:cstheme="minorHAnsi"/>
          <w:sz w:val="20"/>
          <w:szCs w:val="20"/>
        </w:rPr>
        <w:t xml:space="preserve"> Protected by U.S. Patent No.</w:t>
      </w:r>
      <w:r w:rsidRPr="00431199">
        <w:t xml:space="preserve"> </w:t>
      </w:r>
      <w:r w:rsidR="00D46D30" w:rsidRPr="00431199">
        <w:rPr>
          <w:rFonts w:asciiTheme="minorHAnsi" w:hAnsiTheme="minorHAnsi" w:cstheme="minorHAnsi"/>
          <w:sz w:val="20"/>
          <w:szCs w:val="20"/>
        </w:rPr>
        <w:t>9,162,652</w:t>
      </w:r>
      <w:r w:rsidRPr="00431199">
        <w:rPr>
          <w:rFonts w:asciiTheme="minorHAnsi" w:hAnsiTheme="minorHAnsi" w:cstheme="minorHAnsi"/>
          <w:sz w:val="20"/>
          <w:szCs w:val="20"/>
        </w:rPr>
        <w:t>. Additional patents may be pending in the U.S. and elsewhere.</w:t>
      </w:r>
    </w:p>
    <w:p w14:paraId="08DACDEA" w14:textId="77777777" w:rsidR="00D46D30" w:rsidRPr="00431199" w:rsidRDefault="00D46D30" w:rsidP="002B55E9">
      <w:pPr>
        <w:pStyle w:val="DocID"/>
        <w:rPr>
          <w:rFonts w:asciiTheme="minorHAnsi" w:hAnsiTheme="minorHAnsi" w:cstheme="minorHAnsi"/>
          <w:sz w:val="20"/>
          <w:szCs w:val="20"/>
        </w:rPr>
      </w:pPr>
    </w:p>
    <w:p w14:paraId="4D1A486C" w14:textId="77777777" w:rsidR="00D46D30" w:rsidRPr="00431199" w:rsidRDefault="004A54E2" w:rsidP="00D46D30">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Transit Wash:</w:t>
      </w:r>
      <w:r w:rsidRPr="00431199">
        <w:rPr>
          <w:rFonts w:asciiTheme="minorHAnsi" w:hAnsiTheme="minorHAnsi" w:cstheme="minorHAnsi"/>
          <w:sz w:val="20"/>
          <w:szCs w:val="20"/>
        </w:rPr>
        <w:t xml:space="preserve"> Protected by U.S. Patent No.</w:t>
      </w:r>
      <w:r w:rsidRPr="00431199">
        <w:t xml:space="preserve"> </w:t>
      </w:r>
      <w:r w:rsidRPr="00431199">
        <w:rPr>
          <w:rFonts w:asciiTheme="minorHAnsi" w:hAnsiTheme="minorHAnsi" w:cstheme="minorHAnsi"/>
          <w:sz w:val="20"/>
          <w:szCs w:val="20"/>
        </w:rPr>
        <w:t>8,448,654. Additional patents may be pending in the U.S. and elsewhere.</w:t>
      </w:r>
    </w:p>
    <w:p w14:paraId="04593CD7" w14:textId="77777777" w:rsidR="00D46D30" w:rsidRPr="00431199" w:rsidRDefault="00D46D30" w:rsidP="002B55E9">
      <w:pPr>
        <w:pStyle w:val="DocID"/>
        <w:rPr>
          <w:rFonts w:asciiTheme="minorHAnsi" w:hAnsiTheme="minorHAnsi" w:cstheme="minorHAnsi"/>
          <w:sz w:val="20"/>
          <w:szCs w:val="20"/>
        </w:rPr>
      </w:pPr>
    </w:p>
    <w:p w14:paraId="6E7FC344" w14:textId="77777777" w:rsidR="00664893" w:rsidRPr="00431199" w:rsidRDefault="004A54E2" w:rsidP="00664893">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Belanger DuraBlaster:</w:t>
      </w:r>
      <w:r w:rsidRPr="00431199">
        <w:rPr>
          <w:rFonts w:asciiTheme="minorHAnsi" w:hAnsiTheme="minorHAnsi" w:cstheme="minorHAnsi"/>
          <w:sz w:val="20"/>
          <w:szCs w:val="20"/>
        </w:rPr>
        <w:t xml:space="preserve"> Protected by U.S. Patent No.</w:t>
      </w:r>
      <w:r w:rsidRPr="00431199">
        <w:t xml:space="preserve"> </w:t>
      </w:r>
      <w:r w:rsidRPr="00431199">
        <w:rPr>
          <w:rFonts w:asciiTheme="minorHAnsi" w:hAnsiTheme="minorHAnsi" w:cstheme="minorHAnsi"/>
          <w:sz w:val="20"/>
          <w:szCs w:val="20"/>
        </w:rPr>
        <w:t>9,290,161. Additional patents may be pending in the U.S. and elsewhere.</w:t>
      </w:r>
    </w:p>
    <w:p w14:paraId="36730CA0" w14:textId="77777777" w:rsidR="00664893" w:rsidRPr="00431199" w:rsidRDefault="00664893" w:rsidP="002B55E9">
      <w:pPr>
        <w:pStyle w:val="DocID"/>
        <w:rPr>
          <w:rFonts w:asciiTheme="minorHAnsi" w:hAnsiTheme="minorHAnsi" w:cstheme="minorHAnsi"/>
          <w:sz w:val="20"/>
          <w:szCs w:val="20"/>
        </w:rPr>
      </w:pPr>
    </w:p>
    <w:p w14:paraId="146DD8E3" w14:textId="1BD6ECB8" w:rsidR="002B55E9" w:rsidRPr="00431199" w:rsidRDefault="00EB1526" w:rsidP="002B55E9">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ICS</w:t>
      </w:r>
      <w:r w:rsidR="003821F5" w:rsidRPr="00431199">
        <w:rPr>
          <w:rFonts w:asciiTheme="minorHAnsi" w:hAnsiTheme="minorHAnsi" w:cstheme="minorHAnsi"/>
          <w:b/>
          <w:bCs/>
          <w:sz w:val="20"/>
          <w:szCs w:val="20"/>
          <w:u w:val="single"/>
        </w:rPr>
        <w:t xml:space="preserve"> </w:t>
      </w:r>
      <w:proofErr w:type="spellStart"/>
      <w:r w:rsidR="003821F5" w:rsidRPr="00431199">
        <w:rPr>
          <w:rFonts w:asciiTheme="minorHAnsi" w:hAnsiTheme="minorHAnsi" w:cstheme="minorHAnsi"/>
          <w:b/>
          <w:bCs/>
          <w:sz w:val="20"/>
          <w:szCs w:val="20"/>
          <w:u w:val="single"/>
        </w:rPr>
        <w:t>WashNow</w:t>
      </w:r>
      <w:proofErr w:type="spellEnd"/>
      <w:r w:rsidR="003821F5" w:rsidRPr="00431199">
        <w:rPr>
          <w:rFonts w:asciiTheme="minorHAnsi" w:hAnsiTheme="minorHAnsi" w:cstheme="minorHAnsi"/>
          <w:b/>
          <w:bCs/>
          <w:sz w:val="20"/>
          <w:szCs w:val="20"/>
          <w:u w:val="single"/>
        </w:rPr>
        <w:t>! Mobile App</w:t>
      </w:r>
      <w:r w:rsidRPr="00431199">
        <w:rPr>
          <w:rFonts w:asciiTheme="minorHAnsi" w:hAnsiTheme="minorHAnsi" w:cstheme="minorHAnsi"/>
          <w:b/>
          <w:bCs/>
          <w:sz w:val="20"/>
          <w:szCs w:val="20"/>
          <w:u w:val="single"/>
        </w:rPr>
        <w:t>:</w:t>
      </w:r>
      <w:r w:rsidRPr="00431199">
        <w:rPr>
          <w:rFonts w:asciiTheme="minorHAnsi" w:hAnsiTheme="minorHAnsi" w:cstheme="minorHAnsi"/>
          <w:sz w:val="20"/>
          <w:szCs w:val="20"/>
        </w:rPr>
        <w:t xml:space="preserve"> Protected by U.S. Patent </w:t>
      </w:r>
      <w:r w:rsidR="00DA3F5C" w:rsidRPr="00431199">
        <w:rPr>
          <w:rFonts w:asciiTheme="minorHAnsi" w:hAnsiTheme="minorHAnsi" w:cstheme="minorHAnsi"/>
          <w:sz w:val="20"/>
          <w:szCs w:val="20"/>
        </w:rPr>
        <w:t>No.</w:t>
      </w:r>
      <w:r w:rsidRPr="00431199">
        <w:rPr>
          <w:rFonts w:asciiTheme="minorHAnsi" w:hAnsiTheme="minorHAnsi" w:cstheme="minorHAnsi"/>
          <w:sz w:val="20"/>
          <w:szCs w:val="20"/>
        </w:rPr>
        <w:t xml:space="preserve"> </w:t>
      </w:r>
      <w:r w:rsidR="00C0555D" w:rsidRPr="00431199">
        <w:rPr>
          <w:rFonts w:asciiTheme="minorHAnsi" w:hAnsiTheme="minorHAnsi" w:cstheme="minorHAnsi"/>
          <w:sz w:val="20"/>
          <w:szCs w:val="20"/>
        </w:rPr>
        <w:t>9,117,233, 9,802,581 and</w:t>
      </w:r>
      <w:r w:rsidR="003254FF" w:rsidRPr="00431199">
        <w:t xml:space="preserve"> </w:t>
      </w:r>
      <w:r w:rsidR="003254FF" w:rsidRPr="00431199">
        <w:rPr>
          <w:rFonts w:asciiTheme="minorHAnsi" w:hAnsiTheme="minorHAnsi" w:cstheme="minorHAnsi"/>
          <w:sz w:val="20"/>
          <w:szCs w:val="20"/>
        </w:rPr>
        <w:t>9,969,365.</w:t>
      </w:r>
      <w:r w:rsidR="00C0555D" w:rsidRPr="00431199">
        <w:rPr>
          <w:rFonts w:asciiTheme="minorHAnsi" w:hAnsiTheme="minorHAnsi" w:cstheme="minorHAnsi"/>
          <w:sz w:val="20"/>
          <w:szCs w:val="20"/>
        </w:rPr>
        <w:t xml:space="preserve"> </w:t>
      </w:r>
      <w:r w:rsidRPr="00431199">
        <w:rPr>
          <w:rFonts w:asciiTheme="minorHAnsi" w:hAnsiTheme="minorHAnsi" w:cstheme="minorHAnsi"/>
          <w:sz w:val="20"/>
          <w:szCs w:val="20"/>
        </w:rPr>
        <w:t>Additional patents may be pending in the U.S. and elsewhere.</w:t>
      </w:r>
    </w:p>
    <w:p w14:paraId="290C7CB3" w14:textId="77777777" w:rsidR="00E37198" w:rsidRPr="00431199" w:rsidRDefault="00E37198" w:rsidP="002B55E9">
      <w:pPr>
        <w:pStyle w:val="DocID"/>
        <w:rPr>
          <w:rFonts w:asciiTheme="minorHAnsi" w:hAnsiTheme="minorHAnsi" w:cstheme="minorHAnsi"/>
          <w:sz w:val="20"/>
          <w:szCs w:val="20"/>
        </w:rPr>
      </w:pPr>
    </w:p>
    <w:p w14:paraId="5FBC3789" w14:textId="24EE45CA" w:rsidR="00E37198" w:rsidRPr="00431199" w:rsidRDefault="00E37198" w:rsidP="00E37198">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ICS</w:t>
      </w:r>
      <w:r w:rsidR="00676EF1" w:rsidRPr="00431199">
        <w:rPr>
          <w:rFonts w:asciiTheme="minorHAnsi" w:hAnsiTheme="minorHAnsi" w:cstheme="minorHAnsi"/>
          <w:b/>
          <w:bCs/>
          <w:sz w:val="20"/>
          <w:szCs w:val="20"/>
          <w:u w:val="single"/>
        </w:rPr>
        <w:t xml:space="preserve"> </w:t>
      </w:r>
      <w:r w:rsidR="00644CC7" w:rsidRPr="00431199">
        <w:rPr>
          <w:rFonts w:asciiTheme="minorHAnsi" w:hAnsiTheme="minorHAnsi" w:cstheme="minorHAnsi"/>
          <w:b/>
          <w:bCs/>
          <w:sz w:val="20"/>
          <w:szCs w:val="20"/>
          <w:u w:val="single"/>
        </w:rPr>
        <w:t>Auto Sentry Flex</w:t>
      </w:r>
      <w:r w:rsidRPr="00431199">
        <w:rPr>
          <w:rFonts w:asciiTheme="minorHAnsi" w:hAnsiTheme="minorHAnsi" w:cstheme="minorHAnsi"/>
          <w:b/>
          <w:bCs/>
          <w:sz w:val="20"/>
          <w:szCs w:val="20"/>
          <w:u w:val="single"/>
        </w:rPr>
        <w:t>:</w:t>
      </w:r>
      <w:r w:rsidRPr="00431199">
        <w:rPr>
          <w:rFonts w:asciiTheme="minorHAnsi" w:hAnsiTheme="minorHAnsi" w:cstheme="minorHAnsi"/>
          <w:sz w:val="20"/>
          <w:szCs w:val="20"/>
        </w:rPr>
        <w:t xml:space="preserve"> Protected by U.S. Patent No. </w:t>
      </w:r>
      <w:r w:rsidR="003C0FC8" w:rsidRPr="00431199">
        <w:rPr>
          <w:rFonts w:asciiTheme="minorHAnsi" w:hAnsiTheme="minorHAnsi" w:cstheme="minorHAnsi"/>
          <w:sz w:val="20"/>
          <w:szCs w:val="20"/>
        </w:rPr>
        <w:t>11,605,</w:t>
      </w:r>
      <w:r w:rsidR="005363CA" w:rsidRPr="00431199">
        <w:rPr>
          <w:rFonts w:asciiTheme="minorHAnsi" w:hAnsiTheme="minorHAnsi" w:cstheme="minorHAnsi"/>
          <w:sz w:val="20"/>
          <w:szCs w:val="20"/>
        </w:rPr>
        <w:t>064</w:t>
      </w:r>
      <w:r w:rsidRPr="00431199">
        <w:rPr>
          <w:rFonts w:asciiTheme="minorHAnsi" w:hAnsiTheme="minorHAnsi" w:cstheme="minorHAnsi"/>
          <w:sz w:val="20"/>
          <w:szCs w:val="20"/>
        </w:rPr>
        <w:t>. Additional patents may be pending in the U.S. and elsewhere.</w:t>
      </w:r>
    </w:p>
    <w:p w14:paraId="6BCF92A7" w14:textId="77777777" w:rsidR="00644CC7" w:rsidRPr="00431199" w:rsidRDefault="00644CC7" w:rsidP="00E37198">
      <w:pPr>
        <w:pStyle w:val="DocID"/>
        <w:rPr>
          <w:rFonts w:asciiTheme="minorHAnsi" w:hAnsiTheme="minorHAnsi" w:cstheme="minorHAnsi"/>
          <w:sz w:val="20"/>
          <w:szCs w:val="20"/>
        </w:rPr>
      </w:pPr>
    </w:p>
    <w:p w14:paraId="2B81B70E" w14:textId="6E99A979" w:rsidR="00644CC7" w:rsidRPr="00431199" w:rsidRDefault="00644CC7" w:rsidP="00644CC7">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ICS Auto Sentry Petro:</w:t>
      </w:r>
      <w:r w:rsidRPr="00431199">
        <w:rPr>
          <w:rFonts w:asciiTheme="minorHAnsi" w:hAnsiTheme="minorHAnsi" w:cstheme="minorHAnsi"/>
          <w:sz w:val="20"/>
          <w:szCs w:val="20"/>
        </w:rPr>
        <w:t xml:space="preserve"> Protected by U.S. Patent No. 11,605,064. Additional patents may be pending in the U.S. and elsewhere.</w:t>
      </w:r>
    </w:p>
    <w:p w14:paraId="2B7B1281" w14:textId="77777777" w:rsidR="00644CC7" w:rsidRPr="00431199" w:rsidRDefault="00644CC7" w:rsidP="00E37198">
      <w:pPr>
        <w:pStyle w:val="DocID"/>
        <w:rPr>
          <w:rFonts w:asciiTheme="minorHAnsi" w:hAnsiTheme="minorHAnsi" w:cstheme="minorHAnsi"/>
          <w:sz w:val="20"/>
          <w:szCs w:val="20"/>
        </w:rPr>
      </w:pPr>
    </w:p>
    <w:p w14:paraId="18078570" w14:textId="45D3E2C4" w:rsidR="00644CC7" w:rsidRPr="00431199" w:rsidRDefault="00644CC7" w:rsidP="00644CC7">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ICS Auto Sentry CPT:</w:t>
      </w:r>
      <w:r w:rsidRPr="00431199">
        <w:rPr>
          <w:rFonts w:asciiTheme="minorHAnsi" w:hAnsiTheme="minorHAnsi" w:cstheme="minorHAnsi"/>
          <w:sz w:val="20"/>
          <w:szCs w:val="20"/>
        </w:rPr>
        <w:t xml:space="preserve"> Protected by U.S. Patent No. 11,605,064. Additional patents may be pending in the U.S. and elsewhere.</w:t>
      </w:r>
    </w:p>
    <w:p w14:paraId="1CEF2039" w14:textId="77777777" w:rsidR="00644CC7" w:rsidRPr="00431199" w:rsidRDefault="00644CC7" w:rsidP="00644CC7">
      <w:pPr>
        <w:pStyle w:val="DocID"/>
        <w:rPr>
          <w:rFonts w:asciiTheme="minorHAnsi" w:hAnsiTheme="minorHAnsi" w:cstheme="minorHAnsi"/>
          <w:sz w:val="20"/>
          <w:szCs w:val="20"/>
        </w:rPr>
      </w:pPr>
    </w:p>
    <w:p w14:paraId="61C34308" w14:textId="0D98ECEF" w:rsidR="00644CC7" w:rsidRPr="00431199" w:rsidRDefault="00644CC7" w:rsidP="00644CC7">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ICS Auto Sentry Max:</w:t>
      </w:r>
      <w:r w:rsidRPr="00431199">
        <w:rPr>
          <w:rFonts w:asciiTheme="minorHAnsi" w:hAnsiTheme="minorHAnsi" w:cstheme="minorHAnsi"/>
          <w:sz w:val="20"/>
          <w:szCs w:val="20"/>
        </w:rPr>
        <w:t xml:space="preserve"> Protected by U.S. Patent No. 11,605,064. Additional patents may be pending in the U.S. and elsewhere.</w:t>
      </w:r>
    </w:p>
    <w:p w14:paraId="565E5E7D" w14:textId="77777777" w:rsidR="00644CC7" w:rsidRPr="00431199" w:rsidRDefault="00644CC7" w:rsidP="00644CC7">
      <w:pPr>
        <w:pStyle w:val="DocID"/>
        <w:rPr>
          <w:rFonts w:asciiTheme="minorHAnsi" w:hAnsiTheme="minorHAnsi" w:cstheme="minorHAnsi"/>
          <w:sz w:val="20"/>
          <w:szCs w:val="20"/>
        </w:rPr>
      </w:pPr>
    </w:p>
    <w:p w14:paraId="7A5B4697" w14:textId="58746029" w:rsidR="00644CC7" w:rsidRPr="00431199" w:rsidRDefault="00644CC7" w:rsidP="00644CC7">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ICS SmartStart Pro:</w:t>
      </w:r>
      <w:r w:rsidRPr="00431199">
        <w:rPr>
          <w:rFonts w:asciiTheme="minorHAnsi" w:hAnsiTheme="minorHAnsi" w:cstheme="minorHAnsi"/>
          <w:sz w:val="20"/>
          <w:szCs w:val="20"/>
        </w:rPr>
        <w:t xml:space="preserve"> Protected by U.S. Patent No. 11,605,064. Additional patents may be pending in the U.S. and elsewhere.</w:t>
      </w:r>
    </w:p>
    <w:p w14:paraId="0480701B" w14:textId="77777777" w:rsidR="0010097B" w:rsidRPr="00431199" w:rsidRDefault="0010097B" w:rsidP="00644CC7">
      <w:pPr>
        <w:pStyle w:val="DocID"/>
        <w:rPr>
          <w:rFonts w:asciiTheme="minorHAnsi" w:hAnsiTheme="minorHAnsi" w:cstheme="minorHAnsi"/>
          <w:sz w:val="20"/>
          <w:szCs w:val="20"/>
        </w:rPr>
      </w:pPr>
    </w:p>
    <w:p w14:paraId="6CFBF762" w14:textId="6BDDE8FD" w:rsidR="0010097B" w:rsidRPr="00431199" w:rsidRDefault="0010097B" w:rsidP="0010097B">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ICS Wash</w:t>
      </w:r>
      <w:r w:rsidR="006D6CE6" w:rsidRPr="00431199">
        <w:rPr>
          <w:rFonts w:asciiTheme="minorHAnsi" w:hAnsiTheme="minorHAnsi" w:cstheme="minorHAnsi"/>
          <w:b/>
          <w:bCs/>
          <w:sz w:val="20"/>
          <w:szCs w:val="20"/>
          <w:u w:val="single"/>
        </w:rPr>
        <w:t>Connect</w:t>
      </w:r>
      <w:r w:rsidRPr="00431199">
        <w:rPr>
          <w:rFonts w:asciiTheme="minorHAnsi" w:hAnsiTheme="minorHAnsi" w:cstheme="minorHAnsi"/>
          <w:b/>
          <w:bCs/>
          <w:sz w:val="20"/>
          <w:szCs w:val="20"/>
          <w:u w:val="single"/>
        </w:rPr>
        <w:t>! Mobile App:</w:t>
      </w:r>
      <w:r w:rsidRPr="00431199">
        <w:rPr>
          <w:rFonts w:asciiTheme="minorHAnsi" w:hAnsiTheme="minorHAnsi" w:cstheme="minorHAnsi"/>
          <w:sz w:val="20"/>
          <w:szCs w:val="20"/>
        </w:rPr>
        <w:t xml:space="preserve"> Protected by U.S. Patent No. </w:t>
      </w:r>
      <w:r w:rsidR="008A0AD9" w:rsidRPr="00431199">
        <w:rPr>
          <w:rFonts w:asciiTheme="minorHAnsi" w:hAnsiTheme="minorHAnsi" w:cstheme="minorHAnsi"/>
          <w:sz w:val="20"/>
          <w:szCs w:val="20"/>
        </w:rPr>
        <w:t>11,423,427</w:t>
      </w:r>
      <w:r w:rsidRPr="00431199">
        <w:rPr>
          <w:rFonts w:asciiTheme="minorHAnsi" w:hAnsiTheme="minorHAnsi" w:cstheme="minorHAnsi"/>
          <w:sz w:val="20"/>
          <w:szCs w:val="20"/>
        </w:rPr>
        <w:t xml:space="preserve"> and</w:t>
      </w:r>
      <w:r w:rsidRPr="00431199">
        <w:t xml:space="preserve"> </w:t>
      </w:r>
      <w:r w:rsidR="00573E0E" w:rsidRPr="00431199">
        <w:rPr>
          <w:rFonts w:asciiTheme="minorHAnsi" w:hAnsiTheme="minorHAnsi" w:cstheme="minorHAnsi"/>
          <w:sz w:val="20"/>
          <w:szCs w:val="20"/>
        </w:rPr>
        <w:t>10,997,619</w:t>
      </w:r>
      <w:r w:rsidRPr="00431199">
        <w:rPr>
          <w:rFonts w:asciiTheme="minorHAnsi" w:hAnsiTheme="minorHAnsi" w:cstheme="minorHAnsi"/>
          <w:sz w:val="20"/>
          <w:szCs w:val="20"/>
        </w:rPr>
        <w:t>. Additional patents may be pending in the U.S. and elsewhere.</w:t>
      </w:r>
    </w:p>
    <w:p w14:paraId="2BC256CB" w14:textId="77777777" w:rsidR="00E53866" w:rsidRPr="00431199" w:rsidRDefault="00E53866" w:rsidP="0010097B">
      <w:pPr>
        <w:pStyle w:val="DocID"/>
        <w:rPr>
          <w:rFonts w:asciiTheme="minorHAnsi" w:hAnsiTheme="minorHAnsi" w:cstheme="minorHAnsi"/>
          <w:sz w:val="20"/>
          <w:szCs w:val="20"/>
        </w:rPr>
      </w:pPr>
    </w:p>
    <w:p w14:paraId="592CE867" w14:textId="7BF3E132" w:rsidR="00E53866" w:rsidRPr="00431199" w:rsidRDefault="00E53866" w:rsidP="00E53866">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 xml:space="preserve">ICS </w:t>
      </w:r>
      <w:r w:rsidR="0012786F" w:rsidRPr="00431199">
        <w:rPr>
          <w:rFonts w:asciiTheme="minorHAnsi" w:hAnsiTheme="minorHAnsi" w:cstheme="minorHAnsi"/>
          <w:b/>
          <w:bCs/>
          <w:sz w:val="20"/>
          <w:szCs w:val="20"/>
          <w:u w:val="single"/>
        </w:rPr>
        <w:t>Tunnel Master</w:t>
      </w:r>
      <w:r w:rsidR="000A6D87" w:rsidRPr="00431199">
        <w:rPr>
          <w:rFonts w:asciiTheme="minorHAnsi" w:hAnsiTheme="minorHAnsi" w:cstheme="minorHAnsi"/>
          <w:b/>
          <w:bCs/>
          <w:sz w:val="20"/>
          <w:szCs w:val="20"/>
          <w:u w:val="single"/>
        </w:rPr>
        <w:t xml:space="preserve"> WBC</w:t>
      </w:r>
      <w:r w:rsidRPr="00431199">
        <w:rPr>
          <w:rFonts w:asciiTheme="minorHAnsi" w:hAnsiTheme="minorHAnsi" w:cstheme="minorHAnsi"/>
          <w:b/>
          <w:bCs/>
          <w:sz w:val="20"/>
          <w:szCs w:val="20"/>
          <w:u w:val="single"/>
        </w:rPr>
        <w:t>:</w:t>
      </w:r>
      <w:r w:rsidRPr="00431199">
        <w:rPr>
          <w:rFonts w:asciiTheme="minorHAnsi" w:hAnsiTheme="minorHAnsi" w:cstheme="minorHAnsi"/>
          <w:sz w:val="20"/>
          <w:szCs w:val="20"/>
        </w:rPr>
        <w:t xml:space="preserve"> Protected by U.S. Patent No. </w:t>
      </w:r>
      <w:r w:rsidR="00CB090E" w:rsidRPr="00431199">
        <w:rPr>
          <w:rFonts w:asciiTheme="minorHAnsi" w:hAnsiTheme="minorHAnsi" w:cstheme="minorHAnsi"/>
          <w:sz w:val="20"/>
          <w:szCs w:val="20"/>
        </w:rPr>
        <w:t>10,994,706</w:t>
      </w:r>
      <w:r w:rsidR="00EA05B6" w:rsidRPr="00431199">
        <w:rPr>
          <w:rFonts w:asciiTheme="minorHAnsi" w:hAnsiTheme="minorHAnsi" w:cstheme="minorHAnsi"/>
          <w:sz w:val="20"/>
          <w:szCs w:val="20"/>
        </w:rPr>
        <w:t>, 10,266,155</w:t>
      </w:r>
      <w:r w:rsidRPr="00431199">
        <w:rPr>
          <w:rFonts w:asciiTheme="minorHAnsi" w:hAnsiTheme="minorHAnsi" w:cstheme="minorHAnsi"/>
          <w:sz w:val="20"/>
          <w:szCs w:val="20"/>
        </w:rPr>
        <w:t xml:space="preserve"> and</w:t>
      </w:r>
      <w:r w:rsidRPr="00431199">
        <w:t xml:space="preserve"> </w:t>
      </w:r>
      <w:r w:rsidR="00EA05B6" w:rsidRPr="00431199">
        <w:rPr>
          <w:rFonts w:asciiTheme="minorHAnsi" w:hAnsiTheme="minorHAnsi" w:cstheme="minorHAnsi"/>
          <w:sz w:val="20"/>
          <w:szCs w:val="20"/>
        </w:rPr>
        <w:t>11,597356</w:t>
      </w:r>
      <w:r w:rsidRPr="00431199">
        <w:rPr>
          <w:rFonts w:asciiTheme="minorHAnsi" w:hAnsiTheme="minorHAnsi" w:cstheme="minorHAnsi"/>
          <w:sz w:val="20"/>
          <w:szCs w:val="20"/>
        </w:rPr>
        <w:t>. Additional patents may be pending in the U.S. and elsewhere.</w:t>
      </w:r>
    </w:p>
    <w:p w14:paraId="623BC50C" w14:textId="77777777" w:rsidR="00E53866" w:rsidRPr="00431199" w:rsidRDefault="00E53866" w:rsidP="0010097B">
      <w:pPr>
        <w:pStyle w:val="DocID"/>
        <w:rPr>
          <w:rFonts w:asciiTheme="minorHAnsi" w:hAnsiTheme="minorHAnsi" w:cstheme="minorHAnsi"/>
          <w:sz w:val="20"/>
          <w:szCs w:val="20"/>
        </w:rPr>
      </w:pPr>
    </w:p>
    <w:p w14:paraId="5029965F" w14:textId="77777777" w:rsidR="00BE13BB" w:rsidRPr="00431199" w:rsidRDefault="00BE13BB" w:rsidP="00BE13BB">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ICS Tunnel Master Jr.:</w:t>
      </w:r>
      <w:r w:rsidRPr="00431199">
        <w:rPr>
          <w:rFonts w:asciiTheme="minorHAnsi" w:hAnsiTheme="minorHAnsi" w:cstheme="minorHAnsi"/>
          <w:sz w:val="20"/>
          <w:szCs w:val="20"/>
        </w:rPr>
        <w:t xml:space="preserve"> Protected by U.S. Patent No. 10,994,706, 10,266,155 and</w:t>
      </w:r>
      <w:r w:rsidRPr="00431199">
        <w:t xml:space="preserve"> </w:t>
      </w:r>
      <w:r w:rsidRPr="00431199">
        <w:rPr>
          <w:rFonts w:asciiTheme="minorHAnsi" w:hAnsiTheme="minorHAnsi" w:cstheme="minorHAnsi"/>
          <w:sz w:val="20"/>
          <w:szCs w:val="20"/>
        </w:rPr>
        <w:t>11,597356. Additional patents may be pending in the U.S. and elsewhere.</w:t>
      </w:r>
    </w:p>
    <w:p w14:paraId="66EEA389" w14:textId="77777777" w:rsidR="00AC0C47" w:rsidRPr="00431199" w:rsidRDefault="00AC0C47" w:rsidP="00BE13BB">
      <w:pPr>
        <w:pStyle w:val="DocID"/>
        <w:rPr>
          <w:rFonts w:asciiTheme="minorHAnsi" w:hAnsiTheme="minorHAnsi" w:cstheme="minorHAnsi"/>
          <w:sz w:val="20"/>
          <w:szCs w:val="20"/>
        </w:rPr>
      </w:pPr>
    </w:p>
    <w:p w14:paraId="6F2ACA2E" w14:textId="01D44DD4" w:rsidR="00AC0C47" w:rsidRPr="00431199" w:rsidRDefault="00AC0C47" w:rsidP="00AC0C47">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Kesseltronics r-TC2000:</w:t>
      </w:r>
      <w:r w:rsidRPr="00431199">
        <w:rPr>
          <w:rFonts w:asciiTheme="minorHAnsi" w:hAnsiTheme="minorHAnsi" w:cstheme="minorHAnsi"/>
          <w:sz w:val="20"/>
          <w:szCs w:val="20"/>
        </w:rPr>
        <w:t xml:space="preserve"> Protected by U.S. Patent No. 10,994,706, 10,266,155 and</w:t>
      </w:r>
      <w:r w:rsidRPr="00431199">
        <w:t xml:space="preserve"> </w:t>
      </w:r>
      <w:r w:rsidRPr="00431199">
        <w:rPr>
          <w:rFonts w:asciiTheme="minorHAnsi" w:hAnsiTheme="minorHAnsi" w:cstheme="minorHAnsi"/>
          <w:sz w:val="20"/>
          <w:szCs w:val="20"/>
        </w:rPr>
        <w:t>11,597356. Additional patents may be pending in the U.S. and elsewhere.</w:t>
      </w:r>
    </w:p>
    <w:p w14:paraId="2B22BFF4" w14:textId="77777777" w:rsidR="00AC0C47" w:rsidRPr="00431199" w:rsidRDefault="00AC0C47" w:rsidP="00AC0C47">
      <w:pPr>
        <w:pStyle w:val="DocID"/>
        <w:rPr>
          <w:rFonts w:asciiTheme="minorHAnsi" w:hAnsiTheme="minorHAnsi" w:cstheme="minorHAnsi"/>
          <w:b/>
          <w:bCs/>
          <w:sz w:val="20"/>
          <w:szCs w:val="20"/>
          <w:u w:val="single"/>
        </w:rPr>
      </w:pPr>
    </w:p>
    <w:p w14:paraId="44CF3C54" w14:textId="60BF6F6E" w:rsidR="00AC0C47" w:rsidRPr="00431199" w:rsidRDefault="00AC0C47" w:rsidP="00AC0C47">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Kesseltronics r-TC4000:</w:t>
      </w:r>
      <w:r w:rsidRPr="00431199">
        <w:rPr>
          <w:rFonts w:asciiTheme="minorHAnsi" w:hAnsiTheme="minorHAnsi" w:cstheme="minorHAnsi"/>
          <w:sz w:val="20"/>
          <w:szCs w:val="20"/>
        </w:rPr>
        <w:t xml:space="preserve"> Protected by U.S. Patent No. 10,994,706, 10,266,155 and</w:t>
      </w:r>
      <w:r w:rsidRPr="00431199">
        <w:t xml:space="preserve"> </w:t>
      </w:r>
      <w:r w:rsidRPr="00431199">
        <w:rPr>
          <w:rFonts w:asciiTheme="minorHAnsi" w:hAnsiTheme="minorHAnsi" w:cstheme="minorHAnsi"/>
          <w:sz w:val="20"/>
          <w:szCs w:val="20"/>
        </w:rPr>
        <w:t>11,597356. Additional patents may be pending in the U.S. and elsewhere.</w:t>
      </w:r>
    </w:p>
    <w:p w14:paraId="09C0CEEE" w14:textId="77777777" w:rsidR="00AC0C47" w:rsidRPr="00431199" w:rsidRDefault="00AC0C47" w:rsidP="00BE13BB">
      <w:pPr>
        <w:pStyle w:val="DocID"/>
        <w:rPr>
          <w:rFonts w:asciiTheme="minorHAnsi" w:hAnsiTheme="minorHAnsi" w:cstheme="minorHAnsi"/>
          <w:sz w:val="20"/>
          <w:szCs w:val="20"/>
        </w:rPr>
      </w:pPr>
    </w:p>
    <w:p w14:paraId="57856C17" w14:textId="595DB541" w:rsidR="00AC0C47" w:rsidRPr="00431199" w:rsidRDefault="00AC0C47" w:rsidP="00AC0C47">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Kesseltronics r-TC6000:</w:t>
      </w:r>
      <w:r w:rsidRPr="00431199">
        <w:rPr>
          <w:rFonts w:asciiTheme="minorHAnsi" w:hAnsiTheme="minorHAnsi" w:cstheme="minorHAnsi"/>
          <w:sz w:val="20"/>
          <w:szCs w:val="20"/>
        </w:rPr>
        <w:t xml:space="preserve"> Protected by U.S. Patent No. 10,994,706, 10,266,155 and</w:t>
      </w:r>
      <w:r w:rsidRPr="00431199">
        <w:t xml:space="preserve"> </w:t>
      </w:r>
      <w:r w:rsidRPr="00431199">
        <w:rPr>
          <w:rFonts w:asciiTheme="minorHAnsi" w:hAnsiTheme="minorHAnsi" w:cstheme="minorHAnsi"/>
          <w:sz w:val="20"/>
          <w:szCs w:val="20"/>
        </w:rPr>
        <w:t>11,597356. Additional patents may be pending in the U.S. and elsewhere.</w:t>
      </w:r>
    </w:p>
    <w:p w14:paraId="35665879" w14:textId="77777777" w:rsidR="00AC0C47" w:rsidRPr="00431199" w:rsidRDefault="00AC0C47" w:rsidP="00AC0C47">
      <w:pPr>
        <w:pStyle w:val="DocID"/>
        <w:rPr>
          <w:rFonts w:asciiTheme="minorHAnsi" w:hAnsiTheme="minorHAnsi" w:cstheme="minorHAnsi"/>
          <w:sz w:val="20"/>
          <w:szCs w:val="20"/>
        </w:rPr>
      </w:pPr>
    </w:p>
    <w:p w14:paraId="259698C9" w14:textId="3AE3A84D" w:rsidR="00AC0C47" w:rsidRPr="00431199" w:rsidRDefault="00AC0C47" w:rsidP="00AC0C47">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Kesseltronics r-TC8000:</w:t>
      </w:r>
      <w:r w:rsidRPr="00431199">
        <w:rPr>
          <w:rFonts w:asciiTheme="minorHAnsi" w:hAnsiTheme="minorHAnsi" w:cstheme="minorHAnsi"/>
          <w:sz w:val="20"/>
          <w:szCs w:val="20"/>
        </w:rPr>
        <w:t xml:space="preserve"> Protected by U.S. Patent No. 10,994,706, 10,266,155 and</w:t>
      </w:r>
      <w:r w:rsidRPr="00431199">
        <w:t xml:space="preserve"> </w:t>
      </w:r>
      <w:r w:rsidRPr="00431199">
        <w:rPr>
          <w:rFonts w:asciiTheme="minorHAnsi" w:hAnsiTheme="minorHAnsi" w:cstheme="minorHAnsi"/>
          <w:sz w:val="20"/>
          <w:szCs w:val="20"/>
        </w:rPr>
        <w:t>11,597356. Additional patents may be pending in the U.S. and elsewhere.</w:t>
      </w:r>
    </w:p>
    <w:p w14:paraId="2F3BD63C" w14:textId="77777777" w:rsidR="00AC0C47" w:rsidRPr="00431199" w:rsidRDefault="00AC0C47" w:rsidP="00AC0C47">
      <w:pPr>
        <w:pStyle w:val="DocID"/>
        <w:rPr>
          <w:rFonts w:asciiTheme="minorHAnsi" w:hAnsiTheme="minorHAnsi" w:cstheme="minorHAnsi"/>
          <w:sz w:val="20"/>
          <w:szCs w:val="20"/>
        </w:rPr>
      </w:pPr>
    </w:p>
    <w:p w14:paraId="76C8EA81" w14:textId="48FA3406" w:rsidR="00773745" w:rsidRPr="00431199" w:rsidRDefault="00773745" w:rsidP="00773745">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 xml:space="preserve">Kesseltronics </w:t>
      </w:r>
      <w:proofErr w:type="spellStart"/>
      <w:r w:rsidRPr="00431199">
        <w:rPr>
          <w:rFonts w:asciiTheme="minorHAnsi" w:hAnsiTheme="minorHAnsi" w:cstheme="minorHAnsi"/>
          <w:b/>
          <w:bCs/>
          <w:sz w:val="20"/>
          <w:szCs w:val="20"/>
          <w:u w:val="single"/>
        </w:rPr>
        <w:t>WashCode</w:t>
      </w:r>
      <w:proofErr w:type="spellEnd"/>
      <w:r w:rsidRPr="00431199">
        <w:rPr>
          <w:rFonts w:asciiTheme="minorHAnsi" w:hAnsiTheme="minorHAnsi" w:cstheme="minorHAnsi"/>
          <w:b/>
          <w:bCs/>
          <w:sz w:val="20"/>
          <w:szCs w:val="20"/>
          <w:u w:val="single"/>
        </w:rPr>
        <w:t>:</w:t>
      </w:r>
      <w:r w:rsidRPr="00431199">
        <w:rPr>
          <w:rFonts w:asciiTheme="minorHAnsi" w:hAnsiTheme="minorHAnsi" w:cstheme="minorHAnsi"/>
          <w:sz w:val="20"/>
          <w:szCs w:val="20"/>
        </w:rPr>
        <w:t xml:space="preserve"> Protected by U.S. Patent No. 11,605,064. Additional patents may be pending in the U.S. and elsewhere.</w:t>
      </w:r>
    </w:p>
    <w:p w14:paraId="3CFD7020" w14:textId="77777777" w:rsidR="00644CC7" w:rsidRPr="00431199" w:rsidRDefault="00644CC7" w:rsidP="00644CC7">
      <w:pPr>
        <w:pStyle w:val="DocID"/>
        <w:rPr>
          <w:rFonts w:asciiTheme="minorHAnsi" w:hAnsiTheme="minorHAnsi" w:cstheme="minorHAnsi"/>
          <w:sz w:val="20"/>
          <w:szCs w:val="20"/>
        </w:rPr>
      </w:pPr>
    </w:p>
    <w:p w14:paraId="178F76AA" w14:textId="0EC25668" w:rsidR="00773745" w:rsidRPr="00431199" w:rsidRDefault="00773745" w:rsidP="00773745">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 xml:space="preserve">Kesseltronics </w:t>
      </w:r>
      <w:proofErr w:type="spellStart"/>
      <w:r w:rsidRPr="00431199">
        <w:rPr>
          <w:rFonts w:asciiTheme="minorHAnsi" w:hAnsiTheme="minorHAnsi" w:cstheme="minorHAnsi"/>
          <w:b/>
          <w:bCs/>
          <w:sz w:val="20"/>
          <w:szCs w:val="20"/>
          <w:u w:val="single"/>
        </w:rPr>
        <w:t>DealerCode</w:t>
      </w:r>
      <w:proofErr w:type="spellEnd"/>
      <w:r w:rsidRPr="00431199">
        <w:rPr>
          <w:rFonts w:asciiTheme="minorHAnsi" w:hAnsiTheme="minorHAnsi" w:cstheme="minorHAnsi"/>
          <w:b/>
          <w:bCs/>
          <w:sz w:val="20"/>
          <w:szCs w:val="20"/>
          <w:u w:val="single"/>
        </w:rPr>
        <w:t>:</w:t>
      </w:r>
      <w:r w:rsidRPr="00431199">
        <w:rPr>
          <w:rFonts w:asciiTheme="minorHAnsi" w:hAnsiTheme="minorHAnsi" w:cstheme="minorHAnsi"/>
          <w:sz w:val="20"/>
          <w:szCs w:val="20"/>
        </w:rPr>
        <w:t xml:space="preserve"> Protected by U.S. Patent No. 11,605,064. Additional patents may be pending in the U.S. and elsewhere.</w:t>
      </w:r>
    </w:p>
    <w:p w14:paraId="6312ABF4" w14:textId="77777777" w:rsidR="00773745" w:rsidRPr="00431199" w:rsidRDefault="00773745" w:rsidP="00773745">
      <w:pPr>
        <w:pStyle w:val="DocID"/>
        <w:rPr>
          <w:rFonts w:asciiTheme="minorHAnsi" w:hAnsiTheme="minorHAnsi" w:cstheme="minorHAnsi"/>
          <w:sz w:val="20"/>
          <w:szCs w:val="20"/>
        </w:rPr>
      </w:pPr>
    </w:p>
    <w:p w14:paraId="16BDE49F" w14:textId="100BF478" w:rsidR="00773745" w:rsidRPr="00431199" w:rsidRDefault="00773745" w:rsidP="00773745">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 xml:space="preserve">Kesseltronics </w:t>
      </w:r>
      <w:proofErr w:type="spellStart"/>
      <w:r w:rsidRPr="00431199">
        <w:rPr>
          <w:rFonts w:asciiTheme="minorHAnsi" w:hAnsiTheme="minorHAnsi" w:cstheme="minorHAnsi"/>
          <w:b/>
          <w:bCs/>
          <w:sz w:val="20"/>
          <w:szCs w:val="20"/>
          <w:u w:val="single"/>
        </w:rPr>
        <w:t>DriveClean</w:t>
      </w:r>
      <w:proofErr w:type="spellEnd"/>
      <w:r w:rsidRPr="00431199">
        <w:rPr>
          <w:rFonts w:asciiTheme="minorHAnsi" w:hAnsiTheme="minorHAnsi" w:cstheme="minorHAnsi"/>
          <w:b/>
          <w:bCs/>
          <w:sz w:val="20"/>
          <w:szCs w:val="20"/>
          <w:u w:val="single"/>
        </w:rPr>
        <w:t xml:space="preserve"> Teller:</w:t>
      </w:r>
      <w:r w:rsidRPr="00431199">
        <w:rPr>
          <w:rFonts w:asciiTheme="minorHAnsi" w:hAnsiTheme="minorHAnsi" w:cstheme="minorHAnsi"/>
          <w:sz w:val="20"/>
          <w:szCs w:val="20"/>
        </w:rPr>
        <w:t xml:space="preserve"> Protected by U.S. Patent No. 11,605,064. Additional patents may be pending in the U.S. and elsewhere.</w:t>
      </w:r>
    </w:p>
    <w:p w14:paraId="7D509054" w14:textId="77777777" w:rsidR="00773745" w:rsidRPr="00431199" w:rsidRDefault="00773745" w:rsidP="00773745">
      <w:pPr>
        <w:pStyle w:val="DocID"/>
        <w:rPr>
          <w:rFonts w:asciiTheme="minorHAnsi" w:hAnsiTheme="minorHAnsi" w:cstheme="minorHAnsi"/>
          <w:sz w:val="20"/>
          <w:szCs w:val="20"/>
        </w:rPr>
      </w:pPr>
    </w:p>
    <w:p w14:paraId="7BE14077" w14:textId="306D7391" w:rsidR="00712B7E" w:rsidRDefault="00D50949" w:rsidP="00712B7E">
      <w:pPr>
        <w:pStyle w:val="DocID"/>
        <w:rPr>
          <w:rFonts w:asciiTheme="minorHAnsi" w:hAnsiTheme="minorHAnsi" w:cstheme="minorHAnsi"/>
          <w:sz w:val="20"/>
          <w:szCs w:val="20"/>
        </w:rPr>
      </w:pPr>
      <w:r w:rsidRPr="00431199">
        <w:rPr>
          <w:rFonts w:asciiTheme="minorHAnsi" w:hAnsiTheme="minorHAnsi" w:cstheme="minorHAnsi"/>
          <w:b/>
          <w:bCs/>
          <w:sz w:val="20"/>
          <w:szCs w:val="20"/>
          <w:u w:val="single"/>
        </w:rPr>
        <w:t>Kesseltronics Drive Clean Mobile App:</w:t>
      </w:r>
      <w:r w:rsidRPr="00431199">
        <w:rPr>
          <w:rFonts w:asciiTheme="minorHAnsi" w:hAnsiTheme="minorHAnsi" w:cstheme="minorHAnsi"/>
          <w:sz w:val="20"/>
          <w:szCs w:val="20"/>
        </w:rPr>
        <w:t xml:space="preserve"> Protected by U.S. Patent </w:t>
      </w:r>
      <w:r w:rsidR="00455230" w:rsidRPr="00431199">
        <w:rPr>
          <w:rFonts w:asciiTheme="minorHAnsi" w:hAnsiTheme="minorHAnsi" w:cstheme="minorHAnsi"/>
          <w:sz w:val="20"/>
          <w:szCs w:val="20"/>
        </w:rPr>
        <w:t>No.</w:t>
      </w:r>
      <w:r w:rsidRPr="00431199">
        <w:rPr>
          <w:rFonts w:asciiTheme="minorHAnsi" w:hAnsiTheme="minorHAnsi" w:cstheme="minorHAnsi"/>
          <w:sz w:val="20"/>
          <w:szCs w:val="20"/>
        </w:rPr>
        <w:t xml:space="preserve"> 9,117,233, 9,802,581 and</w:t>
      </w:r>
      <w:r w:rsidRPr="00431199">
        <w:t xml:space="preserve"> </w:t>
      </w:r>
      <w:r w:rsidRPr="00431199">
        <w:rPr>
          <w:rFonts w:asciiTheme="minorHAnsi" w:hAnsiTheme="minorHAnsi" w:cstheme="minorHAnsi"/>
          <w:sz w:val="20"/>
          <w:szCs w:val="20"/>
        </w:rPr>
        <w:t>9,969,365. Additional patents may be pending in the U.S. and elsewhere.</w:t>
      </w:r>
      <w:bookmarkEnd w:id="1"/>
    </w:p>
    <w:p w14:paraId="64846964" w14:textId="77777777" w:rsidR="00127354" w:rsidRDefault="00127354" w:rsidP="00712B7E">
      <w:pPr>
        <w:pStyle w:val="DocID"/>
        <w:rPr>
          <w:rFonts w:asciiTheme="minorHAnsi" w:hAnsiTheme="minorHAnsi" w:cstheme="minorHAnsi"/>
          <w:sz w:val="20"/>
          <w:szCs w:val="20"/>
        </w:rPr>
      </w:pPr>
    </w:p>
    <w:p w14:paraId="4E1D7760" w14:textId="3524520E" w:rsidR="00127354" w:rsidRPr="00B83CC0" w:rsidRDefault="00127354" w:rsidP="00712B7E">
      <w:pPr>
        <w:pStyle w:val="DocID"/>
      </w:pPr>
      <w:r>
        <w:rPr>
          <w:rFonts w:asciiTheme="minorHAnsi" w:hAnsiTheme="minorHAnsi" w:cstheme="minorHAnsi"/>
          <w:sz w:val="20"/>
          <w:szCs w:val="20"/>
        </w:rPr>
        <w:t>Last Updated: September 2026</w:t>
      </w:r>
    </w:p>
    <w:sectPr w:rsidR="00127354" w:rsidRPr="00B83CC0" w:rsidSect="00496DA2">
      <w:headerReference w:type="even" r:id="rId7"/>
      <w:headerReference w:type="default" r:id="rId8"/>
      <w:footerReference w:type="even" r:id="rId9"/>
      <w:footerReference w:type="default" r:id="rId10"/>
      <w:headerReference w:type="first" r:id="rId11"/>
      <w:footerReference w:type="first" r:id="rId12"/>
      <w:pgSz w:w="12240" w:h="15840"/>
      <w:pgMar w:top="1440" w:right="1152" w:bottom="1440" w:left="1152" w:header="806"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6BBD8" w14:textId="77777777" w:rsidR="0017205F" w:rsidRDefault="0017205F" w:rsidP="00496DA2">
      <w:pPr>
        <w:spacing w:before="0" w:after="0" w:line="240" w:lineRule="auto"/>
      </w:pPr>
      <w:r>
        <w:separator/>
      </w:r>
    </w:p>
  </w:endnote>
  <w:endnote w:type="continuationSeparator" w:id="0">
    <w:p w14:paraId="7EFC2CA5" w14:textId="77777777" w:rsidR="0017205F" w:rsidRDefault="0017205F" w:rsidP="00496DA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09A4" w14:textId="77777777" w:rsidR="00D06194" w:rsidRDefault="00D06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437827"/>
      <w:docPartObj>
        <w:docPartGallery w:val="Page Numbers (Bottom of Page)"/>
        <w:docPartUnique/>
      </w:docPartObj>
    </w:sdtPr>
    <w:sdtEndPr>
      <w:rPr>
        <w:noProof/>
      </w:rPr>
    </w:sdtEndPr>
    <w:sdtContent>
      <w:p w14:paraId="681021F8" w14:textId="77777777" w:rsidR="007E0DFA" w:rsidRDefault="004A54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F427D2" w14:textId="77777777" w:rsidR="00712B7E" w:rsidRDefault="00712B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DB53" w14:textId="77777777" w:rsidR="00D06194" w:rsidRDefault="00D06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09563" w14:textId="77777777" w:rsidR="0017205F" w:rsidRDefault="0017205F" w:rsidP="00496DA2">
      <w:pPr>
        <w:spacing w:before="0" w:after="0" w:line="240" w:lineRule="auto"/>
      </w:pPr>
      <w:r>
        <w:separator/>
      </w:r>
    </w:p>
  </w:footnote>
  <w:footnote w:type="continuationSeparator" w:id="0">
    <w:p w14:paraId="37CE2571" w14:textId="77777777" w:rsidR="0017205F" w:rsidRDefault="0017205F" w:rsidP="00496DA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D1E94" w14:textId="77777777" w:rsidR="00D06194" w:rsidRDefault="00D061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2825" w14:textId="77777777" w:rsidR="00496DA2" w:rsidRDefault="004A54E2" w:rsidP="00496DA2">
    <w:pPr>
      <w:pStyle w:val="Header"/>
      <w:rPr>
        <w:noProof/>
      </w:rPr>
    </w:pPr>
    <w:r w:rsidRPr="005D0FF7">
      <w:rPr>
        <w:noProof/>
      </w:rPr>
      <w:drawing>
        <wp:inline distT="0" distB="0" distL="0" distR="0" wp14:anchorId="76859519" wp14:editId="7DB5E3CE">
          <wp:extent cx="1681015" cy="644056"/>
          <wp:effectExtent l="0" t="0" r="0" b="3810"/>
          <wp:docPr id="14534181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418182" name="Picture 8" descr="About | Dover Fueling Solutions, Fueling Global Innovati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5904" cy="649760"/>
                  </a:xfrm>
                  <a:prstGeom prst="rect">
                    <a:avLst/>
                  </a:prstGeom>
                  <a:noFill/>
                </pic:spPr>
              </pic:pic>
            </a:graphicData>
          </a:graphic>
        </wp:inline>
      </w:drawing>
    </w:r>
  </w:p>
  <w:p w14:paraId="0A8FC832" w14:textId="77777777" w:rsidR="00A95DB4" w:rsidRPr="00730801" w:rsidRDefault="00A95DB4" w:rsidP="00496DA2">
    <w:pPr>
      <w:pStyle w:val="Header"/>
      <w:rPr>
        <w:noProof/>
      </w:rPr>
    </w:pPr>
  </w:p>
  <w:p w14:paraId="48FFD4D8" w14:textId="77777777" w:rsidR="00496DA2" w:rsidRDefault="00496D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68C8" w14:textId="77777777" w:rsidR="00D06194" w:rsidRDefault="00D06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7E54"/>
    <w:multiLevelType w:val="hybridMultilevel"/>
    <w:tmpl w:val="8AA202F4"/>
    <w:lvl w:ilvl="0" w:tplc="4D10CDAA">
      <w:start w:val="1"/>
      <w:numFmt w:val="bullet"/>
      <w:lvlText w:val=""/>
      <w:lvlJc w:val="left"/>
      <w:pPr>
        <w:ind w:left="1440" w:hanging="360"/>
      </w:pPr>
      <w:rPr>
        <w:rFonts w:ascii="Symbol" w:hAnsi="Symbol" w:hint="default"/>
      </w:rPr>
    </w:lvl>
    <w:lvl w:ilvl="1" w:tplc="96CC807E" w:tentative="1">
      <w:start w:val="1"/>
      <w:numFmt w:val="bullet"/>
      <w:lvlText w:val="o"/>
      <w:lvlJc w:val="left"/>
      <w:pPr>
        <w:ind w:left="2160" w:hanging="360"/>
      </w:pPr>
      <w:rPr>
        <w:rFonts w:ascii="Courier New" w:hAnsi="Courier New" w:cs="Courier New" w:hint="default"/>
      </w:rPr>
    </w:lvl>
    <w:lvl w:ilvl="2" w:tplc="E2568108" w:tentative="1">
      <w:start w:val="1"/>
      <w:numFmt w:val="bullet"/>
      <w:lvlText w:val=""/>
      <w:lvlJc w:val="left"/>
      <w:pPr>
        <w:ind w:left="2880" w:hanging="360"/>
      </w:pPr>
      <w:rPr>
        <w:rFonts w:ascii="Wingdings" w:hAnsi="Wingdings" w:hint="default"/>
      </w:rPr>
    </w:lvl>
    <w:lvl w:ilvl="3" w:tplc="94EE078C" w:tentative="1">
      <w:start w:val="1"/>
      <w:numFmt w:val="bullet"/>
      <w:lvlText w:val=""/>
      <w:lvlJc w:val="left"/>
      <w:pPr>
        <w:ind w:left="3600" w:hanging="360"/>
      </w:pPr>
      <w:rPr>
        <w:rFonts w:ascii="Symbol" w:hAnsi="Symbol" w:hint="default"/>
      </w:rPr>
    </w:lvl>
    <w:lvl w:ilvl="4" w:tplc="EC668AC0" w:tentative="1">
      <w:start w:val="1"/>
      <w:numFmt w:val="bullet"/>
      <w:lvlText w:val="o"/>
      <w:lvlJc w:val="left"/>
      <w:pPr>
        <w:ind w:left="4320" w:hanging="360"/>
      </w:pPr>
      <w:rPr>
        <w:rFonts w:ascii="Courier New" w:hAnsi="Courier New" w:cs="Courier New" w:hint="default"/>
      </w:rPr>
    </w:lvl>
    <w:lvl w:ilvl="5" w:tplc="4FD29518" w:tentative="1">
      <w:start w:val="1"/>
      <w:numFmt w:val="bullet"/>
      <w:lvlText w:val=""/>
      <w:lvlJc w:val="left"/>
      <w:pPr>
        <w:ind w:left="5040" w:hanging="360"/>
      </w:pPr>
      <w:rPr>
        <w:rFonts w:ascii="Wingdings" w:hAnsi="Wingdings" w:hint="default"/>
      </w:rPr>
    </w:lvl>
    <w:lvl w:ilvl="6" w:tplc="61A43022" w:tentative="1">
      <w:start w:val="1"/>
      <w:numFmt w:val="bullet"/>
      <w:lvlText w:val=""/>
      <w:lvlJc w:val="left"/>
      <w:pPr>
        <w:ind w:left="5760" w:hanging="360"/>
      </w:pPr>
      <w:rPr>
        <w:rFonts w:ascii="Symbol" w:hAnsi="Symbol" w:hint="default"/>
      </w:rPr>
    </w:lvl>
    <w:lvl w:ilvl="7" w:tplc="03D8E89C" w:tentative="1">
      <w:start w:val="1"/>
      <w:numFmt w:val="bullet"/>
      <w:lvlText w:val="o"/>
      <w:lvlJc w:val="left"/>
      <w:pPr>
        <w:ind w:left="6480" w:hanging="360"/>
      </w:pPr>
      <w:rPr>
        <w:rFonts w:ascii="Courier New" w:hAnsi="Courier New" w:cs="Courier New" w:hint="default"/>
      </w:rPr>
    </w:lvl>
    <w:lvl w:ilvl="8" w:tplc="279A9396" w:tentative="1">
      <w:start w:val="1"/>
      <w:numFmt w:val="bullet"/>
      <w:lvlText w:val=""/>
      <w:lvlJc w:val="left"/>
      <w:pPr>
        <w:ind w:left="7200" w:hanging="360"/>
      </w:pPr>
      <w:rPr>
        <w:rFonts w:ascii="Wingdings" w:hAnsi="Wingdings" w:hint="default"/>
      </w:rPr>
    </w:lvl>
  </w:abstractNum>
  <w:abstractNum w:abstractNumId="1" w15:restartNumberingAfterBreak="0">
    <w:nsid w:val="09605217"/>
    <w:multiLevelType w:val="hybridMultilevel"/>
    <w:tmpl w:val="FBAA35BE"/>
    <w:lvl w:ilvl="0" w:tplc="8934237A">
      <w:start w:val="1"/>
      <w:numFmt w:val="upperRoman"/>
      <w:lvlText w:val="%1)"/>
      <w:lvlJc w:val="left"/>
      <w:pPr>
        <w:ind w:left="1080" w:hanging="720"/>
      </w:pPr>
      <w:rPr>
        <w:rFonts w:hint="default"/>
      </w:rPr>
    </w:lvl>
    <w:lvl w:ilvl="1" w:tplc="57CC8FAC" w:tentative="1">
      <w:start w:val="1"/>
      <w:numFmt w:val="lowerLetter"/>
      <w:lvlText w:val="%2."/>
      <w:lvlJc w:val="left"/>
      <w:pPr>
        <w:ind w:left="1440" w:hanging="360"/>
      </w:pPr>
    </w:lvl>
    <w:lvl w:ilvl="2" w:tplc="316E91A6" w:tentative="1">
      <w:start w:val="1"/>
      <w:numFmt w:val="lowerRoman"/>
      <w:lvlText w:val="%3."/>
      <w:lvlJc w:val="right"/>
      <w:pPr>
        <w:ind w:left="2160" w:hanging="180"/>
      </w:pPr>
    </w:lvl>
    <w:lvl w:ilvl="3" w:tplc="0702304A" w:tentative="1">
      <w:start w:val="1"/>
      <w:numFmt w:val="decimal"/>
      <w:lvlText w:val="%4."/>
      <w:lvlJc w:val="left"/>
      <w:pPr>
        <w:ind w:left="2880" w:hanging="360"/>
      </w:pPr>
    </w:lvl>
    <w:lvl w:ilvl="4" w:tplc="03F422DC" w:tentative="1">
      <w:start w:val="1"/>
      <w:numFmt w:val="lowerLetter"/>
      <w:lvlText w:val="%5."/>
      <w:lvlJc w:val="left"/>
      <w:pPr>
        <w:ind w:left="3600" w:hanging="360"/>
      </w:pPr>
    </w:lvl>
    <w:lvl w:ilvl="5" w:tplc="D416D46E" w:tentative="1">
      <w:start w:val="1"/>
      <w:numFmt w:val="lowerRoman"/>
      <w:lvlText w:val="%6."/>
      <w:lvlJc w:val="right"/>
      <w:pPr>
        <w:ind w:left="4320" w:hanging="180"/>
      </w:pPr>
    </w:lvl>
    <w:lvl w:ilvl="6" w:tplc="17E28106" w:tentative="1">
      <w:start w:val="1"/>
      <w:numFmt w:val="decimal"/>
      <w:lvlText w:val="%7."/>
      <w:lvlJc w:val="left"/>
      <w:pPr>
        <w:ind w:left="5040" w:hanging="360"/>
      </w:pPr>
    </w:lvl>
    <w:lvl w:ilvl="7" w:tplc="21868802" w:tentative="1">
      <w:start w:val="1"/>
      <w:numFmt w:val="lowerLetter"/>
      <w:lvlText w:val="%8."/>
      <w:lvlJc w:val="left"/>
      <w:pPr>
        <w:ind w:left="5760" w:hanging="360"/>
      </w:pPr>
    </w:lvl>
    <w:lvl w:ilvl="8" w:tplc="29701756" w:tentative="1">
      <w:start w:val="1"/>
      <w:numFmt w:val="lowerRoman"/>
      <w:lvlText w:val="%9."/>
      <w:lvlJc w:val="right"/>
      <w:pPr>
        <w:ind w:left="6480" w:hanging="180"/>
      </w:pPr>
    </w:lvl>
  </w:abstractNum>
  <w:abstractNum w:abstractNumId="2" w15:restartNumberingAfterBreak="0">
    <w:nsid w:val="288939A0"/>
    <w:multiLevelType w:val="hybridMultilevel"/>
    <w:tmpl w:val="D220CE36"/>
    <w:lvl w:ilvl="0" w:tplc="7320014C">
      <w:start w:val="1"/>
      <w:numFmt w:val="bullet"/>
      <w:lvlText w:val=""/>
      <w:lvlJc w:val="left"/>
      <w:pPr>
        <w:ind w:left="1080" w:hanging="360"/>
      </w:pPr>
      <w:rPr>
        <w:rFonts w:ascii="Symbol" w:hAnsi="Symbol"/>
      </w:rPr>
    </w:lvl>
    <w:lvl w:ilvl="1" w:tplc="1068E6E2">
      <w:start w:val="1"/>
      <w:numFmt w:val="bullet"/>
      <w:lvlText w:val=""/>
      <w:lvlJc w:val="left"/>
      <w:pPr>
        <w:ind w:left="1080" w:hanging="360"/>
      </w:pPr>
      <w:rPr>
        <w:rFonts w:ascii="Symbol" w:hAnsi="Symbol"/>
      </w:rPr>
    </w:lvl>
    <w:lvl w:ilvl="2" w:tplc="F8A803E8">
      <w:start w:val="1"/>
      <w:numFmt w:val="bullet"/>
      <w:lvlText w:val=""/>
      <w:lvlJc w:val="left"/>
      <w:pPr>
        <w:ind w:left="1080" w:hanging="360"/>
      </w:pPr>
      <w:rPr>
        <w:rFonts w:ascii="Symbol" w:hAnsi="Symbol"/>
      </w:rPr>
    </w:lvl>
    <w:lvl w:ilvl="3" w:tplc="49C0D4DC">
      <w:start w:val="1"/>
      <w:numFmt w:val="bullet"/>
      <w:lvlText w:val=""/>
      <w:lvlJc w:val="left"/>
      <w:pPr>
        <w:ind w:left="1080" w:hanging="360"/>
      </w:pPr>
      <w:rPr>
        <w:rFonts w:ascii="Symbol" w:hAnsi="Symbol"/>
      </w:rPr>
    </w:lvl>
    <w:lvl w:ilvl="4" w:tplc="785AB3BC">
      <w:start w:val="1"/>
      <w:numFmt w:val="bullet"/>
      <w:lvlText w:val=""/>
      <w:lvlJc w:val="left"/>
      <w:pPr>
        <w:ind w:left="1080" w:hanging="360"/>
      </w:pPr>
      <w:rPr>
        <w:rFonts w:ascii="Symbol" w:hAnsi="Symbol"/>
      </w:rPr>
    </w:lvl>
    <w:lvl w:ilvl="5" w:tplc="D9F64940">
      <w:start w:val="1"/>
      <w:numFmt w:val="bullet"/>
      <w:lvlText w:val=""/>
      <w:lvlJc w:val="left"/>
      <w:pPr>
        <w:ind w:left="1080" w:hanging="360"/>
      </w:pPr>
      <w:rPr>
        <w:rFonts w:ascii="Symbol" w:hAnsi="Symbol"/>
      </w:rPr>
    </w:lvl>
    <w:lvl w:ilvl="6" w:tplc="85C2FF5A">
      <w:start w:val="1"/>
      <w:numFmt w:val="bullet"/>
      <w:lvlText w:val=""/>
      <w:lvlJc w:val="left"/>
      <w:pPr>
        <w:ind w:left="1080" w:hanging="360"/>
      </w:pPr>
      <w:rPr>
        <w:rFonts w:ascii="Symbol" w:hAnsi="Symbol"/>
      </w:rPr>
    </w:lvl>
    <w:lvl w:ilvl="7" w:tplc="B78AD228">
      <w:start w:val="1"/>
      <w:numFmt w:val="bullet"/>
      <w:lvlText w:val=""/>
      <w:lvlJc w:val="left"/>
      <w:pPr>
        <w:ind w:left="1080" w:hanging="360"/>
      </w:pPr>
      <w:rPr>
        <w:rFonts w:ascii="Symbol" w:hAnsi="Symbol"/>
      </w:rPr>
    </w:lvl>
    <w:lvl w:ilvl="8" w:tplc="BFE07780">
      <w:start w:val="1"/>
      <w:numFmt w:val="bullet"/>
      <w:lvlText w:val=""/>
      <w:lvlJc w:val="left"/>
      <w:pPr>
        <w:ind w:left="1080" w:hanging="360"/>
      </w:pPr>
      <w:rPr>
        <w:rFonts w:ascii="Symbol" w:hAnsi="Symbol"/>
      </w:rPr>
    </w:lvl>
  </w:abstractNum>
  <w:abstractNum w:abstractNumId="3" w15:restartNumberingAfterBreak="0">
    <w:nsid w:val="42CB3A3A"/>
    <w:multiLevelType w:val="hybridMultilevel"/>
    <w:tmpl w:val="09869C88"/>
    <w:lvl w:ilvl="0" w:tplc="4DFA07E6">
      <w:start w:val="1"/>
      <w:numFmt w:val="decimal"/>
      <w:lvlText w:val="%1)"/>
      <w:lvlJc w:val="left"/>
      <w:pPr>
        <w:ind w:left="1020" w:hanging="360"/>
      </w:pPr>
    </w:lvl>
    <w:lvl w:ilvl="1" w:tplc="80FA723E">
      <w:start w:val="1"/>
      <w:numFmt w:val="decimal"/>
      <w:lvlText w:val="%2)"/>
      <w:lvlJc w:val="left"/>
      <w:pPr>
        <w:ind w:left="1020" w:hanging="360"/>
      </w:pPr>
    </w:lvl>
    <w:lvl w:ilvl="2" w:tplc="4BA6A5DC">
      <w:start w:val="1"/>
      <w:numFmt w:val="decimal"/>
      <w:lvlText w:val="%3)"/>
      <w:lvlJc w:val="left"/>
      <w:pPr>
        <w:ind w:left="1020" w:hanging="360"/>
      </w:pPr>
    </w:lvl>
    <w:lvl w:ilvl="3" w:tplc="788E82EC">
      <w:start w:val="1"/>
      <w:numFmt w:val="decimal"/>
      <w:lvlText w:val="%4)"/>
      <w:lvlJc w:val="left"/>
      <w:pPr>
        <w:ind w:left="1020" w:hanging="360"/>
      </w:pPr>
    </w:lvl>
    <w:lvl w:ilvl="4" w:tplc="40D823E8">
      <w:start w:val="1"/>
      <w:numFmt w:val="decimal"/>
      <w:lvlText w:val="%5)"/>
      <w:lvlJc w:val="left"/>
      <w:pPr>
        <w:ind w:left="1020" w:hanging="360"/>
      </w:pPr>
    </w:lvl>
    <w:lvl w:ilvl="5" w:tplc="D3FCEB98">
      <w:start w:val="1"/>
      <w:numFmt w:val="decimal"/>
      <w:lvlText w:val="%6)"/>
      <w:lvlJc w:val="left"/>
      <w:pPr>
        <w:ind w:left="1020" w:hanging="360"/>
      </w:pPr>
    </w:lvl>
    <w:lvl w:ilvl="6" w:tplc="BBB820F2">
      <w:start w:val="1"/>
      <w:numFmt w:val="decimal"/>
      <w:lvlText w:val="%7)"/>
      <w:lvlJc w:val="left"/>
      <w:pPr>
        <w:ind w:left="1020" w:hanging="360"/>
      </w:pPr>
    </w:lvl>
    <w:lvl w:ilvl="7" w:tplc="49C0D9FC">
      <w:start w:val="1"/>
      <w:numFmt w:val="decimal"/>
      <w:lvlText w:val="%8)"/>
      <w:lvlJc w:val="left"/>
      <w:pPr>
        <w:ind w:left="1020" w:hanging="360"/>
      </w:pPr>
    </w:lvl>
    <w:lvl w:ilvl="8" w:tplc="3A264B88">
      <w:start w:val="1"/>
      <w:numFmt w:val="decimal"/>
      <w:lvlText w:val="%9)"/>
      <w:lvlJc w:val="left"/>
      <w:pPr>
        <w:ind w:left="1020" w:hanging="360"/>
      </w:pPr>
    </w:lvl>
  </w:abstractNum>
  <w:abstractNum w:abstractNumId="4" w15:restartNumberingAfterBreak="0">
    <w:nsid w:val="48A63D39"/>
    <w:multiLevelType w:val="hybridMultilevel"/>
    <w:tmpl w:val="FEF2503E"/>
    <w:lvl w:ilvl="0" w:tplc="13609D56">
      <w:start w:val="1"/>
      <w:numFmt w:val="decimal"/>
      <w:lvlText w:val="%1."/>
      <w:lvlJc w:val="left"/>
      <w:pPr>
        <w:ind w:left="720" w:hanging="360"/>
      </w:pPr>
    </w:lvl>
    <w:lvl w:ilvl="1" w:tplc="8916B16E" w:tentative="1">
      <w:start w:val="1"/>
      <w:numFmt w:val="lowerLetter"/>
      <w:lvlText w:val="%2."/>
      <w:lvlJc w:val="left"/>
      <w:pPr>
        <w:ind w:left="1440" w:hanging="360"/>
      </w:pPr>
    </w:lvl>
    <w:lvl w:ilvl="2" w:tplc="57C48DE8" w:tentative="1">
      <w:start w:val="1"/>
      <w:numFmt w:val="lowerRoman"/>
      <w:lvlText w:val="%3."/>
      <w:lvlJc w:val="right"/>
      <w:pPr>
        <w:ind w:left="2160" w:hanging="180"/>
      </w:pPr>
    </w:lvl>
    <w:lvl w:ilvl="3" w:tplc="713ED638" w:tentative="1">
      <w:start w:val="1"/>
      <w:numFmt w:val="decimal"/>
      <w:lvlText w:val="%4."/>
      <w:lvlJc w:val="left"/>
      <w:pPr>
        <w:ind w:left="2880" w:hanging="360"/>
      </w:pPr>
    </w:lvl>
    <w:lvl w:ilvl="4" w:tplc="CF42C916" w:tentative="1">
      <w:start w:val="1"/>
      <w:numFmt w:val="lowerLetter"/>
      <w:lvlText w:val="%5."/>
      <w:lvlJc w:val="left"/>
      <w:pPr>
        <w:ind w:left="3600" w:hanging="360"/>
      </w:pPr>
    </w:lvl>
    <w:lvl w:ilvl="5" w:tplc="04A8EF42" w:tentative="1">
      <w:start w:val="1"/>
      <w:numFmt w:val="lowerRoman"/>
      <w:lvlText w:val="%6."/>
      <w:lvlJc w:val="right"/>
      <w:pPr>
        <w:ind w:left="4320" w:hanging="180"/>
      </w:pPr>
    </w:lvl>
    <w:lvl w:ilvl="6" w:tplc="7334FF62" w:tentative="1">
      <w:start w:val="1"/>
      <w:numFmt w:val="decimal"/>
      <w:lvlText w:val="%7."/>
      <w:lvlJc w:val="left"/>
      <w:pPr>
        <w:ind w:left="5040" w:hanging="360"/>
      </w:pPr>
    </w:lvl>
    <w:lvl w:ilvl="7" w:tplc="E452C694" w:tentative="1">
      <w:start w:val="1"/>
      <w:numFmt w:val="lowerLetter"/>
      <w:lvlText w:val="%8."/>
      <w:lvlJc w:val="left"/>
      <w:pPr>
        <w:ind w:left="5760" w:hanging="360"/>
      </w:pPr>
    </w:lvl>
    <w:lvl w:ilvl="8" w:tplc="AAEA55BA" w:tentative="1">
      <w:start w:val="1"/>
      <w:numFmt w:val="lowerRoman"/>
      <w:lvlText w:val="%9."/>
      <w:lvlJc w:val="right"/>
      <w:pPr>
        <w:ind w:left="6480" w:hanging="180"/>
      </w:pPr>
    </w:lvl>
  </w:abstractNum>
  <w:abstractNum w:abstractNumId="5" w15:restartNumberingAfterBreak="0">
    <w:nsid w:val="56442866"/>
    <w:multiLevelType w:val="hybridMultilevel"/>
    <w:tmpl w:val="695454F0"/>
    <w:lvl w:ilvl="0" w:tplc="76CC0126">
      <w:start w:val="1"/>
      <w:numFmt w:val="upperRoman"/>
      <w:lvlText w:val="%1)"/>
      <w:lvlJc w:val="left"/>
      <w:pPr>
        <w:ind w:left="1080" w:hanging="720"/>
      </w:pPr>
      <w:rPr>
        <w:rFonts w:hint="default"/>
      </w:rPr>
    </w:lvl>
    <w:lvl w:ilvl="1" w:tplc="7B70FE62" w:tentative="1">
      <w:start w:val="1"/>
      <w:numFmt w:val="lowerLetter"/>
      <w:lvlText w:val="%2."/>
      <w:lvlJc w:val="left"/>
      <w:pPr>
        <w:ind w:left="1440" w:hanging="360"/>
      </w:pPr>
    </w:lvl>
    <w:lvl w:ilvl="2" w:tplc="89DE99A2" w:tentative="1">
      <w:start w:val="1"/>
      <w:numFmt w:val="lowerRoman"/>
      <w:lvlText w:val="%3."/>
      <w:lvlJc w:val="right"/>
      <w:pPr>
        <w:ind w:left="2160" w:hanging="180"/>
      </w:pPr>
    </w:lvl>
    <w:lvl w:ilvl="3" w:tplc="4552D47C" w:tentative="1">
      <w:start w:val="1"/>
      <w:numFmt w:val="decimal"/>
      <w:lvlText w:val="%4."/>
      <w:lvlJc w:val="left"/>
      <w:pPr>
        <w:ind w:left="2880" w:hanging="360"/>
      </w:pPr>
    </w:lvl>
    <w:lvl w:ilvl="4" w:tplc="32BA7DE8" w:tentative="1">
      <w:start w:val="1"/>
      <w:numFmt w:val="lowerLetter"/>
      <w:lvlText w:val="%5."/>
      <w:lvlJc w:val="left"/>
      <w:pPr>
        <w:ind w:left="3600" w:hanging="360"/>
      </w:pPr>
    </w:lvl>
    <w:lvl w:ilvl="5" w:tplc="B40CB4AC" w:tentative="1">
      <w:start w:val="1"/>
      <w:numFmt w:val="lowerRoman"/>
      <w:lvlText w:val="%6."/>
      <w:lvlJc w:val="right"/>
      <w:pPr>
        <w:ind w:left="4320" w:hanging="180"/>
      </w:pPr>
    </w:lvl>
    <w:lvl w:ilvl="6" w:tplc="B330C046" w:tentative="1">
      <w:start w:val="1"/>
      <w:numFmt w:val="decimal"/>
      <w:lvlText w:val="%7."/>
      <w:lvlJc w:val="left"/>
      <w:pPr>
        <w:ind w:left="5040" w:hanging="360"/>
      </w:pPr>
    </w:lvl>
    <w:lvl w:ilvl="7" w:tplc="F5FEAC40" w:tentative="1">
      <w:start w:val="1"/>
      <w:numFmt w:val="lowerLetter"/>
      <w:lvlText w:val="%8."/>
      <w:lvlJc w:val="left"/>
      <w:pPr>
        <w:ind w:left="5760" w:hanging="360"/>
      </w:pPr>
    </w:lvl>
    <w:lvl w:ilvl="8" w:tplc="C2002AA8" w:tentative="1">
      <w:start w:val="1"/>
      <w:numFmt w:val="lowerRoman"/>
      <w:lvlText w:val="%9."/>
      <w:lvlJc w:val="right"/>
      <w:pPr>
        <w:ind w:left="6480" w:hanging="180"/>
      </w:pPr>
    </w:lvl>
  </w:abstractNum>
  <w:abstractNum w:abstractNumId="6" w15:restartNumberingAfterBreak="0">
    <w:nsid w:val="7B041B98"/>
    <w:multiLevelType w:val="hybridMultilevel"/>
    <w:tmpl w:val="ED045186"/>
    <w:lvl w:ilvl="0" w:tplc="F24A9914">
      <w:start w:val="1"/>
      <w:numFmt w:val="upperRoman"/>
      <w:lvlText w:val="%1)"/>
      <w:lvlJc w:val="left"/>
      <w:pPr>
        <w:ind w:left="1080" w:hanging="720"/>
      </w:pPr>
      <w:rPr>
        <w:rFonts w:asciiTheme="minorHAnsi" w:hAnsiTheme="minorHAnsi" w:cstheme="minorHAnsi" w:hint="default"/>
        <w:b/>
        <w:bCs/>
        <w:sz w:val="20"/>
        <w:szCs w:val="20"/>
      </w:rPr>
    </w:lvl>
    <w:lvl w:ilvl="1" w:tplc="33A23F44" w:tentative="1">
      <w:start w:val="1"/>
      <w:numFmt w:val="lowerLetter"/>
      <w:lvlText w:val="%2."/>
      <w:lvlJc w:val="left"/>
      <w:pPr>
        <w:ind w:left="1440" w:hanging="360"/>
      </w:pPr>
    </w:lvl>
    <w:lvl w:ilvl="2" w:tplc="A7366298" w:tentative="1">
      <w:start w:val="1"/>
      <w:numFmt w:val="lowerRoman"/>
      <w:lvlText w:val="%3."/>
      <w:lvlJc w:val="right"/>
      <w:pPr>
        <w:ind w:left="2160" w:hanging="180"/>
      </w:pPr>
    </w:lvl>
    <w:lvl w:ilvl="3" w:tplc="E294F916" w:tentative="1">
      <w:start w:val="1"/>
      <w:numFmt w:val="decimal"/>
      <w:lvlText w:val="%4."/>
      <w:lvlJc w:val="left"/>
      <w:pPr>
        <w:ind w:left="2880" w:hanging="360"/>
      </w:pPr>
    </w:lvl>
    <w:lvl w:ilvl="4" w:tplc="8354BE92" w:tentative="1">
      <w:start w:val="1"/>
      <w:numFmt w:val="lowerLetter"/>
      <w:lvlText w:val="%5."/>
      <w:lvlJc w:val="left"/>
      <w:pPr>
        <w:ind w:left="3600" w:hanging="360"/>
      </w:pPr>
    </w:lvl>
    <w:lvl w:ilvl="5" w:tplc="661C978E" w:tentative="1">
      <w:start w:val="1"/>
      <w:numFmt w:val="lowerRoman"/>
      <w:lvlText w:val="%6."/>
      <w:lvlJc w:val="right"/>
      <w:pPr>
        <w:ind w:left="4320" w:hanging="180"/>
      </w:pPr>
    </w:lvl>
    <w:lvl w:ilvl="6" w:tplc="B43269E8" w:tentative="1">
      <w:start w:val="1"/>
      <w:numFmt w:val="decimal"/>
      <w:lvlText w:val="%7."/>
      <w:lvlJc w:val="left"/>
      <w:pPr>
        <w:ind w:left="5040" w:hanging="360"/>
      </w:pPr>
    </w:lvl>
    <w:lvl w:ilvl="7" w:tplc="7152E2B2" w:tentative="1">
      <w:start w:val="1"/>
      <w:numFmt w:val="lowerLetter"/>
      <w:lvlText w:val="%8."/>
      <w:lvlJc w:val="left"/>
      <w:pPr>
        <w:ind w:left="5760" w:hanging="360"/>
      </w:pPr>
    </w:lvl>
    <w:lvl w:ilvl="8" w:tplc="4EC097D0" w:tentative="1">
      <w:start w:val="1"/>
      <w:numFmt w:val="lowerRoman"/>
      <w:lvlText w:val="%9."/>
      <w:lvlJc w:val="right"/>
      <w:pPr>
        <w:ind w:left="6480" w:hanging="180"/>
      </w:pPr>
    </w:lvl>
  </w:abstractNum>
  <w:num w:numId="1" w16cid:durableId="1433431852">
    <w:abstractNumId w:val="6"/>
  </w:num>
  <w:num w:numId="2" w16cid:durableId="1899365447">
    <w:abstractNumId w:val="2"/>
  </w:num>
  <w:num w:numId="3" w16cid:durableId="2043020897">
    <w:abstractNumId w:val="5"/>
  </w:num>
  <w:num w:numId="4" w16cid:durableId="1901937465">
    <w:abstractNumId w:val="1"/>
  </w:num>
  <w:num w:numId="5" w16cid:durableId="976911605">
    <w:abstractNumId w:val="0"/>
  </w:num>
  <w:num w:numId="6" w16cid:durableId="1161389764">
    <w:abstractNumId w:val="3"/>
  </w:num>
  <w:num w:numId="7" w16cid:durableId="1073577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A2"/>
    <w:rsid w:val="00012FC7"/>
    <w:rsid w:val="000165BC"/>
    <w:rsid w:val="00017AB9"/>
    <w:rsid w:val="00020615"/>
    <w:rsid w:val="000223AC"/>
    <w:rsid w:val="000315E8"/>
    <w:rsid w:val="000328CA"/>
    <w:rsid w:val="000377F0"/>
    <w:rsid w:val="00044DD4"/>
    <w:rsid w:val="000465E2"/>
    <w:rsid w:val="00053D37"/>
    <w:rsid w:val="00054C2B"/>
    <w:rsid w:val="0006086C"/>
    <w:rsid w:val="000642DB"/>
    <w:rsid w:val="0006666B"/>
    <w:rsid w:val="00066DA2"/>
    <w:rsid w:val="000758CC"/>
    <w:rsid w:val="00085AAA"/>
    <w:rsid w:val="0008748D"/>
    <w:rsid w:val="00092AE4"/>
    <w:rsid w:val="0009745A"/>
    <w:rsid w:val="000A3380"/>
    <w:rsid w:val="000A5241"/>
    <w:rsid w:val="000A6D87"/>
    <w:rsid w:val="000B564D"/>
    <w:rsid w:val="000B6779"/>
    <w:rsid w:val="000B7BCD"/>
    <w:rsid w:val="000C518F"/>
    <w:rsid w:val="000C6EBD"/>
    <w:rsid w:val="000E1143"/>
    <w:rsid w:val="000E2239"/>
    <w:rsid w:val="000E4D7A"/>
    <w:rsid w:val="000F0A00"/>
    <w:rsid w:val="0010097B"/>
    <w:rsid w:val="00115759"/>
    <w:rsid w:val="0011790E"/>
    <w:rsid w:val="00125565"/>
    <w:rsid w:val="001259CD"/>
    <w:rsid w:val="00126C3F"/>
    <w:rsid w:val="00127306"/>
    <w:rsid w:val="00127354"/>
    <w:rsid w:val="0012786F"/>
    <w:rsid w:val="00131C4E"/>
    <w:rsid w:val="00132278"/>
    <w:rsid w:val="00133EF7"/>
    <w:rsid w:val="0013795D"/>
    <w:rsid w:val="001406F4"/>
    <w:rsid w:val="00140EF6"/>
    <w:rsid w:val="001423FD"/>
    <w:rsid w:val="001448C8"/>
    <w:rsid w:val="001521D3"/>
    <w:rsid w:val="00154492"/>
    <w:rsid w:val="00157710"/>
    <w:rsid w:val="001633C0"/>
    <w:rsid w:val="001700DD"/>
    <w:rsid w:val="0017205F"/>
    <w:rsid w:val="001726E2"/>
    <w:rsid w:val="00174E4D"/>
    <w:rsid w:val="00175871"/>
    <w:rsid w:val="00181C14"/>
    <w:rsid w:val="00192C3F"/>
    <w:rsid w:val="001A0E2C"/>
    <w:rsid w:val="001A1229"/>
    <w:rsid w:val="001A4B1E"/>
    <w:rsid w:val="001A4D81"/>
    <w:rsid w:val="001A689D"/>
    <w:rsid w:val="001B0769"/>
    <w:rsid w:val="001B17BD"/>
    <w:rsid w:val="001B1E8E"/>
    <w:rsid w:val="001B5B6E"/>
    <w:rsid w:val="001B720E"/>
    <w:rsid w:val="001C0C2A"/>
    <w:rsid w:val="001C1FC0"/>
    <w:rsid w:val="001C483D"/>
    <w:rsid w:val="001C543A"/>
    <w:rsid w:val="001D6FD2"/>
    <w:rsid w:val="001E1030"/>
    <w:rsid w:val="001E38DB"/>
    <w:rsid w:val="001E5002"/>
    <w:rsid w:val="001F17B7"/>
    <w:rsid w:val="001F1A6F"/>
    <w:rsid w:val="00203BCA"/>
    <w:rsid w:val="0021580A"/>
    <w:rsid w:val="00216B1A"/>
    <w:rsid w:val="0022372F"/>
    <w:rsid w:val="00225E70"/>
    <w:rsid w:val="00225F6F"/>
    <w:rsid w:val="0023081F"/>
    <w:rsid w:val="00237F2A"/>
    <w:rsid w:val="00250881"/>
    <w:rsid w:val="00254767"/>
    <w:rsid w:val="002642AE"/>
    <w:rsid w:val="00265534"/>
    <w:rsid w:val="0026641A"/>
    <w:rsid w:val="00274221"/>
    <w:rsid w:val="0027606B"/>
    <w:rsid w:val="00280264"/>
    <w:rsid w:val="00282CD8"/>
    <w:rsid w:val="002873D5"/>
    <w:rsid w:val="00297B91"/>
    <w:rsid w:val="002B0BBE"/>
    <w:rsid w:val="002B0FCA"/>
    <w:rsid w:val="002B55E9"/>
    <w:rsid w:val="002B5714"/>
    <w:rsid w:val="002D25D2"/>
    <w:rsid w:val="002D49EB"/>
    <w:rsid w:val="002D77CA"/>
    <w:rsid w:val="002E0B70"/>
    <w:rsid w:val="002F2037"/>
    <w:rsid w:val="002F4440"/>
    <w:rsid w:val="0030146E"/>
    <w:rsid w:val="00310D1F"/>
    <w:rsid w:val="00312EA9"/>
    <w:rsid w:val="00322256"/>
    <w:rsid w:val="00324629"/>
    <w:rsid w:val="003254FF"/>
    <w:rsid w:val="0033392D"/>
    <w:rsid w:val="00334C9E"/>
    <w:rsid w:val="0034124C"/>
    <w:rsid w:val="00346E66"/>
    <w:rsid w:val="00350A69"/>
    <w:rsid w:val="003561FD"/>
    <w:rsid w:val="00360FA2"/>
    <w:rsid w:val="00361348"/>
    <w:rsid w:val="00364571"/>
    <w:rsid w:val="00365BC2"/>
    <w:rsid w:val="00376705"/>
    <w:rsid w:val="00381A08"/>
    <w:rsid w:val="003821F5"/>
    <w:rsid w:val="0038231F"/>
    <w:rsid w:val="00383839"/>
    <w:rsid w:val="00392B0A"/>
    <w:rsid w:val="00392F89"/>
    <w:rsid w:val="003A58B6"/>
    <w:rsid w:val="003B27AC"/>
    <w:rsid w:val="003B6C65"/>
    <w:rsid w:val="003C0FC8"/>
    <w:rsid w:val="003C15F2"/>
    <w:rsid w:val="003C6218"/>
    <w:rsid w:val="003D1E24"/>
    <w:rsid w:val="003D588F"/>
    <w:rsid w:val="003D7E28"/>
    <w:rsid w:val="003E0426"/>
    <w:rsid w:val="003E0525"/>
    <w:rsid w:val="003E2BB0"/>
    <w:rsid w:val="003F0618"/>
    <w:rsid w:val="003F0AEF"/>
    <w:rsid w:val="003F2F24"/>
    <w:rsid w:val="0041629B"/>
    <w:rsid w:val="004163BF"/>
    <w:rsid w:val="00426F1F"/>
    <w:rsid w:val="00431199"/>
    <w:rsid w:val="00440455"/>
    <w:rsid w:val="00445D72"/>
    <w:rsid w:val="00455230"/>
    <w:rsid w:val="00455F19"/>
    <w:rsid w:val="004619DE"/>
    <w:rsid w:val="004639DE"/>
    <w:rsid w:val="00464562"/>
    <w:rsid w:val="00481DC8"/>
    <w:rsid w:val="0048386D"/>
    <w:rsid w:val="004905A6"/>
    <w:rsid w:val="00496DA2"/>
    <w:rsid w:val="004A54E2"/>
    <w:rsid w:val="004A7760"/>
    <w:rsid w:val="004B0FF4"/>
    <w:rsid w:val="004B2344"/>
    <w:rsid w:val="004C1F1B"/>
    <w:rsid w:val="004C21A3"/>
    <w:rsid w:val="004C4384"/>
    <w:rsid w:val="004D0218"/>
    <w:rsid w:val="004D6EE6"/>
    <w:rsid w:val="004E0522"/>
    <w:rsid w:val="004E060B"/>
    <w:rsid w:val="004E1DEA"/>
    <w:rsid w:val="004E74C1"/>
    <w:rsid w:val="004F286C"/>
    <w:rsid w:val="004F32FE"/>
    <w:rsid w:val="0050760F"/>
    <w:rsid w:val="00510D55"/>
    <w:rsid w:val="00516430"/>
    <w:rsid w:val="005222D1"/>
    <w:rsid w:val="005363CA"/>
    <w:rsid w:val="00537B19"/>
    <w:rsid w:val="00542A92"/>
    <w:rsid w:val="005434F2"/>
    <w:rsid w:val="00543E4C"/>
    <w:rsid w:val="00544FD8"/>
    <w:rsid w:val="00545BFA"/>
    <w:rsid w:val="0055441A"/>
    <w:rsid w:val="0055475E"/>
    <w:rsid w:val="00555664"/>
    <w:rsid w:val="005651B8"/>
    <w:rsid w:val="00566D4C"/>
    <w:rsid w:val="00573E0E"/>
    <w:rsid w:val="00577DBA"/>
    <w:rsid w:val="00590489"/>
    <w:rsid w:val="00593F12"/>
    <w:rsid w:val="00597A31"/>
    <w:rsid w:val="005A08E1"/>
    <w:rsid w:val="005A4B6C"/>
    <w:rsid w:val="005A60F2"/>
    <w:rsid w:val="005A6C75"/>
    <w:rsid w:val="005B0F42"/>
    <w:rsid w:val="005B4AAB"/>
    <w:rsid w:val="005B5EB2"/>
    <w:rsid w:val="005C6C0B"/>
    <w:rsid w:val="005D0FF7"/>
    <w:rsid w:val="005D4187"/>
    <w:rsid w:val="005D6E4A"/>
    <w:rsid w:val="005E6055"/>
    <w:rsid w:val="005F2A38"/>
    <w:rsid w:val="00601F41"/>
    <w:rsid w:val="00604102"/>
    <w:rsid w:val="0061022A"/>
    <w:rsid w:val="00616AEF"/>
    <w:rsid w:val="006212D6"/>
    <w:rsid w:val="006220F9"/>
    <w:rsid w:val="00625E5C"/>
    <w:rsid w:val="0063420D"/>
    <w:rsid w:val="00635977"/>
    <w:rsid w:val="00635CED"/>
    <w:rsid w:val="00644CC7"/>
    <w:rsid w:val="00646DEF"/>
    <w:rsid w:val="0066015B"/>
    <w:rsid w:val="0066209B"/>
    <w:rsid w:val="00664893"/>
    <w:rsid w:val="006721A4"/>
    <w:rsid w:val="00672608"/>
    <w:rsid w:val="00672C72"/>
    <w:rsid w:val="006756D6"/>
    <w:rsid w:val="00676EF1"/>
    <w:rsid w:val="006870D8"/>
    <w:rsid w:val="00693EEE"/>
    <w:rsid w:val="00697D0A"/>
    <w:rsid w:val="006A02B2"/>
    <w:rsid w:val="006A50DD"/>
    <w:rsid w:val="006B3C9D"/>
    <w:rsid w:val="006B67D9"/>
    <w:rsid w:val="006C083B"/>
    <w:rsid w:val="006D2C07"/>
    <w:rsid w:val="006D6CE6"/>
    <w:rsid w:val="006D7DBF"/>
    <w:rsid w:val="006E6E62"/>
    <w:rsid w:val="006E7666"/>
    <w:rsid w:val="006F752F"/>
    <w:rsid w:val="00702A33"/>
    <w:rsid w:val="00706B0A"/>
    <w:rsid w:val="00707B07"/>
    <w:rsid w:val="00712B7E"/>
    <w:rsid w:val="00715438"/>
    <w:rsid w:val="00715A02"/>
    <w:rsid w:val="007238D1"/>
    <w:rsid w:val="00724230"/>
    <w:rsid w:val="00730801"/>
    <w:rsid w:val="007308BD"/>
    <w:rsid w:val="00730D70"/>
    <w:rsid w:val="007353EA"/>
    <w:rsid w:val="00736383"/>
    <w:rsid w:val="007378CA"/>
    <w:rsid w:val="00737B02"/>
    <w:rsid w:val="0075376E"/>
    <w:rsid w:val="007562A8"/>
    <w:rsid w:val="00760DAD"/>
    <w:rsid w:val="00763CE5"/>
    <w:rsid w:val="0076606A"/>
    <w:rsid w:val="00773601"/>
    <w:rsid w:val="00773745"/>
    <w:rsid w:val="007746D3"/>
    <w:rsid w:val="007759C0"/>
    <w:rsid w:val="007772DC"/>
    <w:rsid w:val="007821CF"/>
    <w:rsid w:val="00782D43"/>
    <w:rsid w:val="007864B5"/>
    <w:rsid w:val="00787482"/>
    <w:rsid w:val="007938E6"/>
    <w:rsid w:val="00793E1D"/>
    <w:rsid w:val="00795781"/>
    <w:rsid w:val="00796CED"/>
    <w:rsid w:val="007A16D3"/>
    <w:rsid w:val="007A1A15"/>
    <w:rsid w:val="007B3C42"/>
    <w:rsid w:val="007D3C3D"/>
    <w:rsid w:val="007D5232"/>
    <w:rsid w:val="007E0DFA"/>
    <w:rsid w:val="007E2D1C"/>
    <w:rsid w:val="007E725F"/>
    <w:rsid w:val="007F2B52"/>
    <w:rsid w:val="007F55D4"/>
    <w:rsid w:val="007F6282"/>
    <w:rsid w:val="00801784"/>
    <w:rsid w:val="00806D13"/>
    <w:rsid w:val="008201E2"/>
    <w:rsid w:val="0082260B"/>
    <w:rsid w:val="00831479"/>
    <w:rsid w:val="00833548"/>
    <w:rsid w:val="00834B4A"/>
    <w:rsid w:val="00845664"/>
    <w:rsid w:val="00846D1B"/>
    <w:rsid w:val="0085069E"/>
    <w:rsid w:val="008552BD"/>
    <w:rsid w:val="00873527"/>
    <w:rsid w:val="00892DA3"/>
    <w:rsid w:val="00893DB4"/>
    <w:rsid w:val="00897853"/>
    <w:rsid w:val="008A0AD9"/>
    <w:rsid w:val="008A24B4"/>
    <w:rsid w:val="008A348A"/>
    <w:rsid w:val="008B62FE"/>
    <w:rsid w:val="008C5DAF"/>
    <w:rsid w:val="008D7E55"/>
    <w:rsid w:val="008E24CE"/>
    <w:rsid w:val="008E3335"/>
    <w:rsid w:val="008E4C62"/>
    <w:rsid w:val="008E5A32"/>
    <w:rsid w:val="008E6D39"/>
    <w:rsid w:val="008F52F5"/>
    <w:rsid w:val="008F5690"/>
    <w:rsid w:val="00900852"/>
    <w:rsid w:val="009116DE"/>
    <w:rsid w:val="0091318A"/>
    <w:rsid w:val="009141C1"/>
    <w:rsid w:val="00914678"/>
    <w:rsid w:val="009176D2"/>
    <w:rsid w:val="009334D6"/>
    <w:rsid w:val="00941049"/>
    <w:rsid w:val="00950539"/>
    <w:rsid w:val="00953599"/>
    <w:rsid w:val="00961F7F"/>
    <w:rsid w:val="00963159"/>
    <w:rsid w:val="00963477"/>
    <w:rsid w:val="00966453"/>
    <w:rsid w:val="009734BA"/>
    <w:rsid w:val="00977C64"/>
    <w:rsid w:val="00983C9A"/>
    <w:rsid w:val="00985AFC"/>
    <w:rsid w:val="00991983"/>
    <w:rsid w:val="0099260C"/>
    <w:rsid w:val="00996D77"/>
    <w:rsid w:val="009A520F"/>
    <w:rsid w:val="009B12C0"/>
    <w:rsid w:val="009B53BB"/>
    <w:rsid w:val="009B5E3C"/>
    <w:rsid w:val="009B648A"/>
    <w:rsid w:val="009B6562"/>
    <w:rsid w:val="009C18CC"/>
    <w:rsid w:val="009C5A00"/>
    <w:rsid w:val="009D01A1"/>
    <w:rsid w:val="009D245F"/>
    <w:rsid w:val="009D31FC"/>
    <w:rsid w:val="009D45D7"/>
    <w:rsid w:val="009D7922"/>
    <w:rsid w:val="009E4FE4"/>
    <w:rsid w:val="009F15D2"/>
    <w:rsid w:val="009F3C76"/>
    <w:rsid w:val="009F72A2"/>
    <w:rsid w:val="00A01162"/>
    <w:rsid w:val="00A02027"/>
    <w:rsid w:val="00A06BF3"/>
    <w:rsid w:val="00A16B5A"/>
    <w:rsid w:val="00A2033D"/>
    <w:rsid w:val="00A2251A"/>
    <w:rsid w:val="00A25167"/>
    <w:rsid w:val="00A304E7"/>
    <w:rsid w:val="00A327CF"/>
    <w:rsid w:val="00A3467D"/>
    <w:rsid w:val="00A40A03"/>
    <w:rsid w:val="00A41453"/>
    <w:rsid w:val="00A4375E"/>
    <w:rsid w:val="00A461F2"/>
    <w:rsid w:val="00A476E1"/>
    <w:rsid w:val="00A526D1"/>
    <w:rsid w:val="00A56AD3"/>
    <w:rsid w:val="00A5759A"/>
    <w:rsid w:val="00A617E5"/>
    <w:rsid w:val="00A62813"/>
    <w:rsid w:val="00A645DA"/>
    <w:rsid w:val="00A863CD"/>
    <w:rsid w:val="00A9083F"/>
    <w:rsid w:val="00A9197B"/>
    <w:rsid w:val="00A940D1"/>
    <w:rsid w:val="00A95DB4"/>
    <w:rsid w:val="00A97B47"/>
    <w:rsid w:val="00AB5D03"/>
    <w:rsid w:val="00AC0C47"/>
    <w:rsid w:val="00AC40B1"/>
    <w:rsid w:val="00AC40DF"/>
    <w:rsid w:val="00AD02A9"/>
    <w:rsid w:val="00AD0CEF"/>
    <w:rsid w:val="00AD5F63"/>
    <w:rsid w:val="00AD6316"/>
    <w:rsid w:val="00AE0263"/>
    <w:rsid w:val="00AE109A"/>
    <w:rsid w:val="00AF02E5"/>
    <w:rsid w:val="00AF268A"/>
    <w:rsid w:val="00AF4B38"/>
    <w:rsid w:val="00AF6A21"/>
    <w:rsid w:val="00AF7B23"/>
    <w:rsid w:val="00B00EC2"/>
    <w:rsid w:val="00B03501"/>
    <w:rsid w:val="00B0385D"/>
    <w:rsid w:val="00B05B2C"/>
    <w:rsid w:val="00B14A85"/>
    <w:rsid w:val="00B16F81"/>
    <w:rsid w:val="00B17017"/>
    <w:rsid w:val="00B24E04"/>
    <w:rsid w:val="00B355B5"/>
    <w:rsid w:val="00B42009"/>
    <w:rsid w:val="00B646B9"/>
    <w:rsid w:val="00B752B0"/>
    <w:rsid w:val="00B7556C"/>
    <w:rsid w:val="00B83CC0"/>
    <w:rsid w:val="00B85043"/>
    <w:rsid w:val="00B906B1"/>
    <w:rsid w:val="00B921ED"/>
    <w:rsid w:val="00B92D1D"/>
    <w:rsid w:val="00B94FED"/>
    <w:rsid w:val="00BA179A"/>
    <w:rsid w:val="00BA225F"/>
    <w:rsid w:val="00BA6908"/>
    <w:rsid w:val="00BB0E46"/>
    <w:rsid w:val="00BB71CB"/>
    <w:rsid w:val="00BC456B"/>
    <w:rsid w:val="00BD18C1"/>
    <w:rsid w:val="00BD1C7C"/>
    <w:rsid w:val="00BD4694"/>
    <w:rsid w:val="00BD5F4D"/>
    <w:rsid w:val="00BD6FE1"/>
    <w:rsid w:val="00BE13BB"/>
    <w:rsid w:val="00BE26C6"/>
    <w:rsid w:val="00BE33C7"/>
    <w:rsid w:val="00BE7075"/>
    <w:rsid w:val="00BF08A1"/>
    <w:rsid w:val="00BF590D"/>
    <w:rsid w:val="00BF7EF5"/>
    <w:rsid w:val="00C0060F"/>
    <w:rsid w:val="00C0207A"/>
    <w:rsid w:val="00C0555D"/>
    <w:rsid w:val="00C07477"/>
    <w:rsid w:val="00C07926"/>
    <w:rsid w:val="00C12F26"/>
    <w:rsid w:val="00C237AD"/>
    <w:rsid w:val="00C24889"/>
    <w:rsid w:val="00C34F21"/>
    <w:rsid w:val="00C35E4F"/>
    <w:rsid w:val="00C35F06"/>
    <w:rsid w:val="00C3728A"/>
    <w:rsid w:val="00C41A5F"/>
    <w:rsid w:val="00C41C40"/>
    <w:rsid w:val="00C41D3B"/>
    <w:rsid w:val="00C47A02"/>
    <w:rsid w:val="00C545DA"/>
    <w:rsid w:val="00C5614A"/>
    <w:rsid w:val="00C67437"/>
    <w:rsid w:val="00C874D3"/>
    <w:rsid w:val="00C91D7D"/>
    <w:rsid w:val="00C93CBE"/>
    <w:rsid w:val="00C94AC1"/>
    <w:rsid w:val="00CA13C9"/>
    <w:rsid w:val="00CB090E"/>
    <w:rsid w:val="00CB421E"/>
    <w:rsid w:val="00CC2078"/>
    <w:rsid w:val="00CC28F0"/>
    <w:rsid w:val="00CC46BE"/>
    <w:rsid w:val="00CD3BB4"/>
    <w:rsid w:val="00CE0EF5"/>
    <w:rsid w:val="00CE2DBA"/>
    <w:rsid w:val="00CE3C26"/>
    <w:rsid w:val="00CE60B5"/>
    <w:rsid w:val="00CF0A11"/>
    <w:rsid w:val="00CF3378"/>
    <w:rsid w:val="00CF33D2"/>
    <w:rsid w:val="00CF4263"/>
    <w:rsid w:val="00CF7011"/>
    <w:rsid w:val="00D00726"/>
    <w:rsid w:val="00D03BB0"/>
    <w:rsid w:val="00D0555C"/>
    <w:rsid w:val="00D06194"/>
    <w:rsid w:val="00D061B9"/>
    <w:rsid w:val="00D07776"/>
    <w:rsid w:val="00D239DD"/>
    <w:rsid w:val="00D25FB3"/>
    <w:rsid w:val="00D34E86"/>
    <w:rsid w:val="00D37956"/>
    <w:rsid w:val="00D46D30"/>
    <w:rsid w:val="00D50949"/>
    <w:rsid w:val="00D51713"/>
    <w:rsid w:val="00D51F6E"/>
    <w:rsid w:val="00D5473A"/>
    <w:rsid w:val="00D548BB"/>
    <w:rsid w:val="00D57C96"/>
    <w:rsid w:val="00D602ED"/>
    <w:rsid w:val="00D615D7"/>
    <w:rsid w:val="00D61DC6"/>
    <w:rsid w:val="00D71663"/>
    <w:rsid w:val="00D7799D"/>
    <w:rsid w:val="00D91C2D"/>
    <w:rsid w:val="00D9209F"/>
    <w:rsid w:val="00D94D5C"/>
    <w:rsid w:val="00D96CFE"/>
    <w:rsid w:val="00D971A7"/>
    <w:rsid w:val="00DA29CD"/>
    <w:rsid w:val="00DA3F5C"/>
    <w:rsid w:val="00DC332E"/>
    <w:rsid w:val="00DC6A60"/>
    <w:rsid w:val="00DD4834"/>
    <w:rsid w:val="00DE2AE3"/>
    <w:rsid w:val="00DE4E8F"/>
    <w:rsid w:val="00DE56E4"/>
    <w:rsid w:val="00DE624D"/>
    <w:rsid w:val="00E02BCE"/>
    <w:rsid w:val="00E0537F"/>
    <w:rsid w:val="00E11335"/>
    <w:rsid w:val="00E234C2"/>
    <w:rsid w:val="00E2353C"/>
    <w:rsid w:val="00E24563"/>
    <w:rsid w:val="00E2707C"/>
    <w:rsid w:val="00E3363E"/>
    <w:rsid w:val="00E37198"/>
    <w:rsid w:val="00E419B1"/>
    <w:rsid w:val="00E45B36"/>
    <w:rsid w:val="00E47196"/>
    <w:rsid w:val="00E4748C"/>
    <w:rsid w:val="00E5023E"/>
    <w:rsid w:val="00E53866"/>
    <w:rsid w:val="00E62289"/>
    <w:rsid w:val="00E64355"/>
    <w:rsid w:val="00E8164B"/>
    <w:rsid w:val="00E83117"/>
    <w:rsid w:val="00E85A7C"/>
    <w:rsid w:val="00E876E1"/>
    <w:rsid w:val="00E8780B"/>
    <w:rsid w:val="00E87A81"/>
    <w:rsid w:val="00E95F00"/>
    <w:rsid w:val="00EA05B6"/>
    <w:rsid w:val="00EA08A3"/>
    <w:rsid w:val="00EA1378"/>
    <w:rsid w:val="00EA2578"/>
    <w:rsid w:val="00EA4D4C"/>
    <w:rsid w:val="00EA74AC"/>
    <w:rsid w:val="00EB1526"/>
    <w:rsid w:val="00ED0B32"/>
    <w:rsid w:val="00ED1109"/>
    <w:rsid w:val="00ED2240"/>
    <w:rsid w:val="00ED563C"/>
    <w:rsid w:val="00EF2E04"/>
    <w:rsid w:val="00EF340C"/>
    <w:rsid w:val="00EF4081"/>
    <w:rsid w:val="00F1457C"/>
    <w:rsid w:val="00F15648"/>
    <w:rsid w:val="00F21BB5"/>
    <w:rsid w:val="00F24BA0"/>
    <w:rsid w:val="00F325D1"/>
    <w:rsid w:val="00F400AE"/>
    <w:rsid w:val="00F43139"/>
    <w:rsid w:val="00F44A0E"/>
    <w:rsid w:val="00F44C2D"/>
    <w:rsid w:val="00F4608D"/>
    <w:rsid w:val="00F6028D"/>
    <w:rsid w:val="00F60AC0"/>
    <w:rsid w:val="00F61DFD"/>
    <w:rsid w:val="00F6734B"/>
    <w:rsid w:val="00F7104F"/>
    <w:rsid w:val="00F74AE6"/>
    <w:rsid w:val="00F772EE"/>
    <w:rsid w:val="00F8055C"/>
    <w:rsid w:val="00F809B2"/>
    <w:rsid w:val="00F81047"/>
    <w:rsid w:val="00F95251"/>
    <w:rsid w:val="00FA254A"/>
    <w:rsid w:val="00FA4458"/>
    <w:rsid w:val="00FA5B94"/>
    <w:rsid w:val="00FA5F63"/>
    <w:rsid w:val="00FB26E7"/>
    <w:rsid w:val="00FB4995"/>
    <w:rsid w:val="00FB6616"/>
    <w:rsid w:val="00FD2A33"/>
    <w:rsid w:val="00FD3399"/>
    <w:rsid w:val="00FD35A6"/>
    <w:rsid w:val="00FD3903"/>
    <w:rsid w:val="00FD3A96"/>
    <w:rsid w:val="00FD431F"/>
    <w:rsid w:val="00FD436F"/>
    <w:rsid w:val="00FD4C3B"/>
    <w:rsid w:val="00FE0DE3"/>
    <w:rsid w:val="00FF0B55"/>
    <w:rsid w:val="00FF1C9F"/>
    <w:rsid w:val="00FF7709"/>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6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DA2"/>
    <w:pPr>
      <w:spacing w:before="60" w:after="240" w:line="264" w:lineRule="auto"/>
    </w:pPr>
    <w:rPr>
      <w:sz w:val="20"/>
    </w:rPr>
  </w:style>
  <w:style w:type="paragraph" w:styleId="Heading1">
    <w:name w:val="heading 1"/>
    <w:basedOn w:val="Normal"/>
    <w:next w:val="Normal"/>
    <w:link w:val="Heading1Char"/>
    <w:uiPriority w:val="9"/>
    <w:qFormat/>
    <w:rsid w:val="00B14A85"/>
    <w:pPr>
      <w:keepNext/>
      <w:keepLines/>
      <w:outlineLvl w:val="0"/>
    </w:pPr>
    <w:rPr>
      <w:rFonts w:eastAsiaTheme="majorEastAsia" w:cstheme="majorBidi"/>
      <w:b/>
      <w:bCs/>
      <w:caps/>
      <w:color w:val="000000" w:themeColor="text1"/>
      <w:szCs w:val="28"/>
    </w:rPr>
  </w:style>
  <w:style w:type="paragraph" w:styleId="Heading2">
    <w:name w:val="heading 2"/>
    <w:basedOn w:val="Normal"/>
    <w:next w:val="Normal"/>
    <w:link w:val="Heading2Char"/>
    <w:uiPriority w:val="9"/>
    <w:semiHidden/>
    <w:unhideWhenUsed/>
    <w:qFormat/>
    <w:rsid w:val="000315E8"/>
    <w:pPr>
      <w:keepNext/>
      <w:keepLines/>
      <w:outlineLvl w:val="1"/>
    </w:pPr>
    <w:rPr>
      <w:rFonts w:eastAsiaTheme="majorEastAsia" w:cstheme="majorBidi"/>
      <w:bCs/>
      <w:color w:val="000000" w:themeColor="text1"/>
      <w:szCs w:val="26"/>
    </w:rPr>
  </w:style>
  <w:style w:type="paragraph" w:styleId="Heading3">
    <w:name w:val="heading 3"/>
    <w:basedOn w:val="Normal"/>
    <w:next w:val="Normal"/>
    <w:link w:val="Heading3Char"/>
    <w:uiPriority w:val="9"/>
    <w:unhideWhenUsed/>
    <w:qFormat/>
    <w:rsid w:val="000315E8"/>
    <w:pPr>
      <w:keepNext/>
      <w:keepLines/>
      <w:spacing w:before="240"/>
      <w:outlineLvl w:val="2"/>
    </w:pPr>
    <w:rPr>
      <w:rFonts w:eastAsiaTheme="majorEastAsia" w:cstheme="majorBidi"/>
      <w:bCs/>
      <w:color w:val="000000" w:themeColor="text1"/>
    </w:rPr>
  </w:style>
  <w:style w:type="paragraph" w:styleId="Heading4">
    <w:name w:val="heading 4"/>
    <w:basedOn w:val="Normal"/>
    <w:next w:val="Normal"/>
    <w:link w:val="Heading4Char"/>
    <w:uiPriority w:val="9"/>
    <w:semiHidden/>
    <w:unhideWhenUsed/>
    <w:qFormat/>
    <w:rsid w:val="000315E8"/>
    <w:pPr>
      <w:keepNext/>
      <w:keepLines/>
      <w:outlineLvl w:val="3"/>
    </w:pPr>
    <w:rPr>
      <w:rFonts w:eastAsiaTheme="majorEastAsia" w:cstheme="majorBidi"/>
      <w:bCs/>
      <w:i/>
      <w:iCs/>
      <w:color w:val="000000" w:themeColor="text1"/>
    </w:rPr>
  </w:style>
  <w:style w:type="paragraph" w:styleId="Heading5">
    <w:name w:val="heading 5"/>
    <w:basedOn w:val="Normal"/>
    <w:next w:val="Normal"/>
    <w:link w:val="Heading5Char"/>
    <w:uiPriority w:val="9"/>
    <w:unhideWhenUsed/>
    <w:qFormat/>
    <w:rsid w:val="00593F12"/>
    <w:pPr>
      <w:keepNext/>
      <w:keepLines/>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593F12"/>
    <w:pPr>
      <w:keepNext/>
      <w:keepLines/>
      <w:outlineLvl w:val="5"/>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A85"/>
    <w:rPr>
      <w:rFonts w:ascii="Times New Roman" w:eastAsiaTheme="majorEastAsia" w:hAnsi="Times New Roman" w:cstheme="majorBidi"/>
      <w:b/>
      <w:bCs/>
      <w:caps/>
      <w:color w:val="000000" w:themeColor="text1"/>
      <w:sz w:val="24"/>
      <w:szCs w:val="28"/>
    </w:rPr>
  </w:style>
  <w:style w:type="character" w:customStyle="1" w:styleId="Heading2Char">
    <w:name w:val="Heading 2 Char"/>
    <w:basedOn w:val="DefaultParagraphFont"/>
    <w:link w:val="Heading2"/>
    <w:uiPriority w:val="9"/>
    <w:semiHidden/>
    <w:rsid w:val="000315E8"/>
    <w:rPr>
      <w:rFonts w:ascii="Times New Roman" w:eastAsiaTheme="majorEastAsia" w:hAnsi="Times New Roman" w:cstheme="majorBidi"/>
      <w:bCs/>
      <w:color w:val="000000" w:themeColor="text1"/>
      <w:sz w:val="24"/>
      <w:szCs w:val="26"/>
    </w:rPr>
  </w:style>
  <w:style w:type="character" w:customStyle="1" w:styleId="Heading3Char">
    <w:name w:val="Heading 3 Char"/>
    <w:basedOn w:val="DefaultParagraphFont"/>
    <w:link w:val="Heading3"/>
    <w:uiPriority w:val="9"/>
    <w:rsid w:val="000315E8"/>
    <w:rPr>
      <w:rFonts w:ascii="Times New Roman" w:eastAsiaTheme="majorEastAsia" w:hAnsi="Times New Roman" w:cstheme="majorBidi"/>
      <w:bCs/>
      <w:color w:val="000000" w:themeColor="text1"/>
      <w:sz w:val="24"/>
    </w:rPr>
  </w:style>
  <w:style w:type="character" w:customStyle="1" w:styleId="Heading4Char">
    <w:name w:val="Heading 4 Char"/>
    <w:basedOn w:val="DefaultParagraphFont"/>
    <w:link w:val="Heading4"/>
    <w:uiPriority w:val="9"/>
    <w:semiHidden/>
    <w:rsid w:val="000315E8"/>
    <w:rPr>
      <w:rFonts w:ascii="Times New Roman" w:eastAsiaTheme="majorEastAsia" w:hAnsi="Times New Roman" w:cstheme="majorBidi"/>
      <w:bCs/>
      <w:i/>
      <w:iCs/>
      <w:color w:val="000000" w:themeColor="text1"/>
      <w:sz w:val="24"/>
    </w:rPr>
  </w:style>
  <w:style w:type="character" w:customStyle="1" w:styleId="Heading5Char">
    <w:name w:val="Heading 5 Char"/>
    <w:basedOn w:val="DefaultParagraphFont"/>
    <w:link w:val="Heading5"/>
    <w:uiPriority w:val="9"/>
    <w:rsid w:val="00593F12"/>
    <w:rPr>
      <w:rFonts w:ascii="Times New Roman" w:eastAsiaTheme="majorEastAsia" w:hAnsi="Times New Roman" w:cstheme="majorBidi"/>
      <w:color w:val="000000" w:themeColor="text1"/>
      <w:sz w:val="24"/>
    </w:rPr>
  </w:style>
  <w:style w:type="character" w:customStyle="1" w:styleId="Heading6Char">
    <w:name w:val="Heading 6 Char"/>
    <w:basedOn w:val="DefaultParagraphFont"/>
    <w:link w:val="Heading6"/>
    <w:uiPriority w:val="9"/>
    <w:semiHidden/>
    <w:rsid w:val="00593F12"/>
    <w:rPr>
      <w:rFonts w:ascii="Times New Roman" w:eastAsiaTheme="majorEastAsia" w:hAnsi="Times New Roman" w:cstheme="majorBidi"/>
      <w:i/>
      <w:iCs/>
      <w:color w:val="000000" w:themeColor="text1"/>
      <w:sz w:val="24"/>
    </w:rPr>
  </w:style>
  <w:style w:type="paragraph" w:styleId="Title">
    <w:name w:val="Title"/>
    <w:basedOn w:val="Normal"/>
    <w:link w:val="TitleChar"/>
    <w:qFormat/>
    <w:rsid w:val="00496DA2"/>
    <w:pPr>
      <w:overflowPunct w:val="0"/>
      <w:autoSpaceDE w:val="0"/>
      <w:autoSpaceDN w:val="0"/>
      <w:adjustRightInd w:val="0"/>
      <w:spacing w:before="0" w:line="240" w:lineRule="auto"/>
      <w:textAlignment w:val="baseline"/>
    </w:pPr>
    <w:rPr>
      <w:rFonts w:ascii="Times New Roman" w:eastAsia="Times New Roman" w:hAnsi="Times New Roman" w:cs="Times New Roman"/>
      <w:b/>
      <w:color w:val="4F81BD" w:themeColor="accent1"/>
      <w:sz w:val="28"/>
      <w:szCs w:val="28"/>
    </w:rPr>
  </w:style>
  <w:style w:type="character" w:customStyle="1" w:styleId="TitleChar">
    <w:name w:val="Title Char"/>
    <w:basedOn w:val="DefaultParagraphFont"/>
    <w:link w:val="Title"/>
    <w:rsid w:val="00496DA2"/>
    <w:rPr>
      <w:rFonts w:ascii="Times New Roman" w:eastAsia="Times New Roman" w:hAnsi="Times New Roman" w:cs="Times New Roman"/>
      <w:b/>
      <w:color w:val="4F81BD" w:themeColor="accent1"/>
      <w:sz w:val="28"/>
      <w:szCs w:val="28"/>
    </w:rPr>
  </w:style>
  <w:style w:type="paragraph" w:styleId="Header">
    <w:name w:val="header"/>
    <w:basedOn w:val="Normal"/>
    <w:link w:val="HeaderChar"/>
    <w:uiPriority w:val="99"/>
    <w:unhideWhenUsed/>
    <w:rsid w:val="00496DA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96DA2"/>
    <w:rPr>
      <w:sz w:val="20"/>
    </w:rPr>
  </w:style>
  <w:style w:type="paragraph" w:styleId="Footer">
    <w:name w:val="footer"/>
    <w:basedOn w:val="Normal"/>
    <w:link w:val="FooterChar"/>
    <w:uiPriority w:val="99"/>
    <w:unhideWhenUsed/>
    <w:rsid w:val="00496DA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96DA2"/>
    <w:rPr>
      <w:sz w:val="20"/>
    </w:rPr>
  </w:style>
  <w:style w:type="paragraph" w:styleId="BalloonText">
    <w:name w:val="Balloon Text"/>
    <w:basedOn w:val="Normal"/>
    <w:link w:val="BalloonTextChar"/>
    <w:uiPriority w:val="99"/>
    <w:semiHidden/>
    <w:unhideWhenUsed/>
    <w:rsid w:val="00496DA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DA2"/>
    <w:rPr>
      <w:rFonts w:ascii="Tahoma" w:hAnsi="Tahoma" w:cs="Tahoma"/>
      <w:sz w:val="16"/>
      <w:szCs w:val="16"/>
    </w:rPr>
  </w:style>
  <w:style w:type="paragraph" w:styleId="ListParagraph">
    <w:name w:val="List Paragraph"/>
    <w:basedOn w:val="Normal"/>
    <w:uiPriority w:val="34"/>
    <w:qFormat/>
    <w:rsid w:val="00E95F00"/>
    <w:pPr>
      <w:ind w:left="720"/>
      <w:contextualSpacing/>
    </w:pPr>
  </w:style>
  <w:style w:type="paragraph" w:customStyle="1" w:styleId="DocID">
    <w:name w:val="DocID"/>
    <w:rsid w:val="0026641A"/>
    <w:pPr>
      <w:spacing w:after="0" w:line="240" w:lineRule="auto"/>
    </w:pPr>
    <w:rPr>
      <w:rFonts w:ascii="Times New Roman" w:eastAsia="Times New Roman" w:hAnsi="Times New Roman" w:cs="Times New Roman"/>
      <w:sz w:val="18"/>
      <w:szCs w:val="24"/>
    </w:rPr>
  </w:style>
  <w:style w:type="paragraph" w:styleId="Revision">
    <w:name w:val="Revision"/>
    <w:hidden/>
    <w:uiPriority w:val="99"/>
    <w:semiHidden/>
    <w:rsid w:val="00966453"/>
    <w:pPr>
      <w:spacing w:after="0" w:line="240" w:lineRule="auto"/>
    </w:pPr>
    <w:rPr>
      <w:sz w:val="20"/>
    </w:rPr>
  </w:style>
  <w:style w:type="character" w:styleId="CommentReference">
    <w:name w:val="annotation reference"/>
    <w:basedOn w:val="DefaultParagraphFont"/>
    <w:uiPriority w:val="99"/>
    <w:semiHidden/>
    <w:unhideWhenUsed/>
    <w:rsid w:val="00426F1F"/>
    <w:rPr>
      <w:sz w:val="16"/>
      <w:szCs w:val="16"/>
    </w:rPr>
  </w:style>
  <w:style w:type="paragraph" w:styleId="CommentText">
    <w:name w:val="annotation text"/>
    <w:basedOn w:val="Normal"/>
    <w:link w:val="CommentTextChar"/>
    <w:uiPriority w:val="99"/>
    <w:unhideWhenUsed/>
    <w:rsid w:val="00426F1F"/>
    <w:pPr>
      <w:spacing w:line="240" w:lineRule="auto"/>
    </w:pPr>
    <w:rPr>
      <w:szCs w:val="20"/>
    </w:rPr>
  </w:style>
  <w:style w:type="character" w:customStyle="1" w:styleId="CommentTextChar">
    <w:name w:val="Comment Text Char"/>
    <w:basedOn w:val="DefaultParagraphFont"/>
    <w:link w:val="CommentText"/>
    <w:uiPriority w:val="99"/>
    <w:rsid w:val="00426F1F"/>
    <w:rPr>
      <w:sz w:val="20"/>
      <w:szCs w:val="20"/>
    </w:rPr>
  </w:style>
  <w:style w:type="paragraph" w:styleId="CommentSubject">
    <w:name w:val="annotation subject"/>
    <w:basedOn w:val="CommentText"/>
    <w:next w:val="CommentText"/>
    <w:link w:val="CommentSubjectChar"/>
    <w:uiPriority w:val="99"/>
    <w:semiHidden/>
    <w:unhideWhenUsed/>
    <w:rsid w:val="00426F1F"/>
    <w:rPr>
      <w:b/>
      <w:bCs/>
    </w:rPr>
  </w:style>
  <w:style w:type="character" w:customStyle="1" w:styleId="CommentSubjectChar">
    <w:name w:val="Comment Subject Char"/>
    <w:basedOn w:val="CommentTextChar"/>
    <w:link w:val="CommentSubject"/>
    <w:uiPriority w:val="99"/>
    <w:semiHidden/>
    <w:rsid w:val="00426F1F"/>
    <w:rPr>
      <w:b/>
      <w:bCs/>
      <w:sz w:val="20"/>
      <w:szCs w:val="20"/>
    </w:rPr>
  </w:style>
  <w:style w:type="character" w:styleId="Hyperlink">
    <w:name w:val="Hyperlink"/>
    <w:basedOn w:val="DefaultParagraphFont"/>
    <w:uiPriority w:val="99"/>
    <w:unhideWhenUsed/>
    <w:rsid w:val="00426F1F"/>
    <w:rPr>
      <w:color w:val="0000FF" w:themeColor="hyperlink"/>
      <w:u w:val="single"/>
    </w:rPr>
  </w:style>
  <w:style w:type="character" w:styleId="UnresolvedMention">
    <w:name w:val="Unresolved Mention"/>
    <w:basedOn w:val="DefaultParagraphFont"/>
    <w:uiPriority w:val="99"/>
    <w:semiHidden/>
    <w:unhideWhenUsed/>
    <w:rsid w:val="00426F1F"/>
    <w:rPr>
      <w:color w:val="605E5C"/>
      <w:shd w:val="clear" w:color="auto" w:fill="E1DFDD"/>
    </w:rPr>
  </w:style>
  <w:style w:type="table" w:styleId="TableGrid">
    <w:name w:val="Table Grid"/>
    <w:basedOn w:val="TableNormal"/>
    <w:uiPriority w:val="59"/>
    <w:rsid w:val="00C05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5349</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2026-09-14T15:32:00Z</dcterms:created>
  <dcterms:modified xsi:type="dcterms:W3CDTF">2026-09-14T15:32:00Z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521200814v.1</vt:lpwstr>
  </property>
  <property fmtid="{D5CDD505-2E9C-101B-9397-08002B2CF9AE}" pid="3" name="DocXFormat">
    <vt:lpwstr>DocID</vt:lpwstr>
  </property>
  <property fmtid="{D5CDD505-2E9C-101B-9397-08002B2CF9AE}" pid="4" name="DocXLocation">
    <vt:lpwstr>EndOfDocument</vt:lpwstr>
  </property>
</Properties>
</file>